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FAEF" w14:textId="648D1B03" w:rsidR="00B4661C" w:rsidRDefault="002D22A3" w:rsidP="00B4661C">
      <w:pPr>
        <w:jc w:val="center"/>
        <w:rPr>
          <w:rFonts w:ascii="Arial" w:hAnsi="Arial" w:cs="Arial"/>
          <w:b/>
          <w:bCs/>
          <w:sz w:val="22"/>
          <w:szCs w:val="22"/>
        </w:rPr>
      </w:pPr>
      <w:r w:rsidRPr="4CB85389">
        <w:rPr>
          <w:rFonts w:ascii="Arial" w:hAnsi="Arial" w:cs="Arial"/>
          <w:b/>
          <w:bCs/>
          <w:sz w:val="22"/>
          <w:szCs w:val="22"/>
        </w:rPr>
        <w:t xml:space="preserve"> </w:t>
      </w:r>
      <w:r w:rsidR="00B4661C" w:rsidRPr="4CB85389">
        <w:rPr>
          <w:rFonts w:ascii="Arial" w:hAnsi="Arial" w:cs="Arial"/>
          <w:b/>
          <w:bCs/>
          <w:sz w:val="22"/>
          <w:szCs w:val="22"/>
        </w:rPr>
        <w:t>Burnley Group Practice</w:t>
      </w:r>
    </w:p>
    <w:p w14:paraId="77141799" w14:textId="2166A337" w:rsidR="00B4661C" w:rsidRDefault="00605EA6" w:rsidP="00B4661C">
      <w:pPr>
        <w:jc w:val="center"/>
        <w:rPr>
          <w:rFonts w:ascii="Arial" w:hAnsi="Arial" w:cs="Arial"/>
          <w:b/>
          <w:bCs/>
          <w:sz w:val="22"/>
          <w:szCs w:val="22"/>
        </w:rPr>
      </w:pPr>
      <w:r>
        <w:rPr>
          <w:rFonts w:ascii="Arial" w:hAnsi="Arial" w:cs="Arial"/>
          <w:b/>
          <w:bCs/>
          <w:sz w:val="22"/>
          <w:szCs w:val="22"/>
        </w:rPr>
        <w:t>PPG</w:t>
      </w:r>
      <w:r w:rsidR="004B093E">
        <w:rPr>
          <w:rFonts w:ascii="Arial" w:hAnsi="Arial" w:cs="Arial"/>
          <w:b/>
          <w:bCs/>
          <w:sz w:val="22"/>
          <w:szCs w:val="22"/>
        </w:rPr>
        <w:t xml:space="preserve"> Meeting Minutes</w:t>
      </w:r>
    </w:p>
    <w:p w14:paraId="601219ED" w14:textId="4E1715F6" w:rsidR="00B4661C" w:rsidRPr="000C61FC" w:rsidRDefault="00605EA6" w:rsidP="000C61FC">
      <w:pPr>
        <w:jc w:val="center"/>
        <w:rPr>
          <w:rFonts w:ascii="Arial" w:hAnsi="Arial" w:cs="Arial"/>
          <w:b/>
          <w:bCs/>
          <w:sz w:val="22"/>
          <w:szCs w:val="22"/>
        </w:rPr>
      </w:pPr>
      <w:r>
        <w:rPr>
          <w:rFonts w:ascii="Arial" w:hAnsi="Arial" w:cs="Arial"/>
          <w:b/>
          <w:bCs/>
          <w:sz w:val="22"/>
          <w:szCs w:val="22"/>
        </w:rPr>
        <w:t>28</w:t>
      </w:r>
      <w:r w:rsidRPr="00605EA6">
        <w:rPr>
          <w:rFonts w:ascii="Arial" w:hAnsi="Arial" w:cs="Arial"/>
          <w:b/>
          <w:bCs/>
          <w:sz w:val="22"/>
          <w:szCs w:val="22"/>
          <w:vertAlign w:val="superscript"/>
        </w:rPr>
        <w:t>th</w:t>
      </w:r>
      <w:r>
        <w:rPr>
          <w:rFonts w:ascii="Arial" w:hAnsi="Arial" w:cs="Arial"/>
          <w:b/>
          <w:bCs/>
          <w:sz w:val="22"/>
          <w:szCs w:val="22"/>
        </w:rPr>
        <w:t xml:space="preserve"> April 2026, 10.30am-11.30pm</w:t>
      </w:r>
      <w:r w:rsidR="00775DDB">
        <w:rPr>
          <w:rFonts w:ascii="Arial" w:hAnsi="Arial" w:cs="Arial"/>
          <w:b/>
          <w:bCs/>
          <w:sz w:val="22"/>
          <w:szCs w:val="22"/>
        </w:rPr>
        <w:t xml:space="preserve"> STPC</w:t>
      </w:r>
    </w:p>
    <w:tbl>
      <w:tblPr>
        <w:tblStyle w:val="TableGrid"/>
        <w:tblW w:w="0" w:type="auto"/>
        <w:tblLook w:val="04A0" w:firstRow="1" w:lastRow="0" w:firstColumn="1" w:lastColumn="0" w:noHBand="0" w:noVBand="1"/>
      </w:tblPr>
      <w:tblGrid>
        <w:gridCol w:w="7933"/>
        <w:gridCol w:w="1083"/>
      </w:tblGrid>
      <w:tr w:rsidR="004B093E" w14:paraId="43843098" w14:textId="77777777" w:rsidTr="003150F8">
        <w:tc>
          <w:tcPr>
            <w:tcW w:w="7933" w:type="dxa"/>
            <w:shd w:val="clear" w:color="auto" w:fill="D9D9D9" w:themeFill="background1" w:themeFillShade="D9"/>
          </w:tcPr>
          <w:p w14:paraId="2CD3753A" w14:textId="77777777" w:rsidR="004B093E" w:rsidRDefault="004B093E" w:rsidP="00B4661C">
            <w:pPr>
              <w:rPr>
                <w:rFonts w:ascii="Arial" w:hAnsi="Arial" w:cs="Arial"/>
                <w:b/>
                <w:bCs/>
                <w:sz w:val="22"/>
                <w:szCs w:val="22"/>
              </w:rPr>
            </w:pPr>
          </w:p>
          <w:p w14:paraId="39DEF541" w14:textId="77777777" w:rsidR="004B093E" w:rsidRDefault="004B093E" w:rsidP="00B4661C">
            <w:pPr>
              <w:rPr>
                <w:rFonts w:ascii="Arial" w:hAnsi="Arial" w:cs="Arial"/>
                <w:b/>
                <w:bCs/>
                <w:sz w:val="22"/>
                <w:szCs w:val="22"/>
              </w:rPr>
            </w:pPr>
            <w:r w:rsidRPr="00C84645">
              <w:rPr>
                <w:rFonts w:ascii="Arial" w:hAnsi="Arial" w:cs="Arial"/>
                <w:b/>
                <w:bCs/>
                <w:sz w:val="22"/>
                <w:szCs w:val="22"/>
              </w:rPr>
              <w:t>Discussion</w:t>
            </w:r>
          </w:p>
          <w:p w14:paraId="1176DE68" w14:textId="6E862F5A" w:rsidR="004B093E" w:rsidRPr="00C84645" w:rsidRDefault="004B093E" w:rsidP="00B4661C">
            <w:pPr>
              <w:rPr>
                <w:rFonts w:ascii="Arial" w:hAnsi="Arial" w:cs="Arial"/>
                <w:b/>
                <w:bCs/>
                <w:sz w:val="22"/>
                <w:szCs w:val="22"/>
              </w:rPr>
            </w:pPr>
          </w:p>
        </w:tc>
        <w:tc>
          <w:tcPr>
            <w:tcW w:w="1083" w:type="dxa"/>
            <w:shd w:val="clear" w:color="auto" w:fill="D9D9D9" w:themeFill="background1" w:themeFillShade="D9"/>
          </w:tcPr>
          <w:p w14:paraId="0601246D" w14:textId="77777777" w:rsidR="003150F8" w:rsidRDefault="003150F8" w:rsidP="00B4661C">
            <w:pPr>
              <w:rPr>
                <w:rFonts w:ascii="Arial" w:hAnsi="Arial" w:cs="Arial"/>
                <w:b/>
                <w:bCs/>
                <w:sz w:val="22"/>
                <w:szCs w:val="22"/>
              </w:rPr>
            </w:pPr>
          </w:p>
          <w:p w14:paraId="183EFD32" w14:textId="4FD6FEFE" w:rsidR="004B093E" w:rsidRPr="00C84645" w:rsidRDefault="004B093E" w:rsidP="00B4661C">
            <w:pPr>
              <w:rPr>
                <w:rFonts w:ascii="Arial" w:hAnsi="Arial" w:cs="Arial"/>
                <w:b/>
                <w:bCs/>
                <w:sz w:val="22"/>
                <w:szCs w:val="22"/>
              </w:rPr>
            </w:pPr>
            <w:r w:rsidRPr="00C84645">
              <w:rPr>
                <w:rFonts w:ascii="Arial" w:hAnsi="Arial" w:cs="Arial"/>
                <w:b/>
                <w:bCs/>
                <w:sz w:val="22"/>
                <w:szCs w:val="22"/>
              </w:rPr>
              <w:t>Action</w:t>
            </w:r>
          </w:p>
        </w:tc>
      </w:tr>
      <w:tr w:rsidR="004B093E" w14:paraId="027C89B5" w14:textId="77777777" w:rsidTr="003150F8">
        <w:trPr>
          <w:trHeight w:val="962"/>
        </w:trPr>
        <w:tc>
          <w:tcPr>
            <w:tcW w:w="7933" w:type="dxa"/>
          </w:tcPr>
          <w:p w14:paraId="6065DDA1" w14:textId="77777777" w:rsidR="00FD6F8F" w:rsidRDefault="00FD6F8F" w:rsidP="003150F8">
            <w:pPr>
              <w:rPr>
                <w:rFonts w:ascii="Arial" w:hAnsi="Arial" w:cs="Arial"/>
                <w:sz w:val="22"/>
                <w:szCs w:val="22"/>
              </w:rPr>
            </w:pPr>
          </w:p>
          <w:p w14:paraId="38E5EDCD" w14:textId="00693D6B" w:rsidR="004B093E" w:rsidRDefault="004B093E" w:rsidP="003150F8">
            <w:pPr>
              <w:rPr>
                <w:rFonts w:ascii="Arial" w:hAnsi="Arial" w:cs="Arial"/>
                <w:sz w:val="22"/>
                <w:szCs w:val="22"/>
              </w:rPr>
            </w:pPr>
            <w:r w:rsidRPr="00297CA9">
              <w:rPr>
                <w:rFonts w:ascii="Arial" w:hAnsi="Arial" w:cs="Arial"/>
                <w:sz w:val="22"/>
                <w:szCs w:val="22"/>
              </w:rPr>
              <w:t>Welcome and Apologies</w:t>
            </w:r>
          </w:p>
          <w:p w14:paraId="5AC3D5C9" w14:textId="77777777" w:rsidR="003149E5" w:rsidRDefault="003149E5" w:rsidP="003150F8">
            <w:pPr>
              <w:rPr>
                <w:rFonts w:ascii="Arial" w:hAnsi="Arial" w:cs="Arial"/>
                <w:sz w:val="22"/>
                <w:szCs w:val="22"/>
              </w:rPr>
            </w:pPr>
          </w:p>
          <w:p w14:paraId="677C5FD0" w14:textId="15C0C142" w:rsidR="003149E5" w:rsidRDefault="003149E5" w:rsidP="003150F8">
            <w:pPr>
              <w:rPr>
                <w:rFonts w:ascii="Arial" w:hAnsi="Arial" w:cs="Arial"/>
                <w:sz w:val="22"/>
                <w:szCs w:val="22"/>
              </w:rPr>
            </w:pPr>
            <w:r>
              <w:rPr>
                <w:rFonts w:ascii="Arial" w:hAnsi="Arial" w:cs="Arial"/>
                <w:sz w:val="22"/>
                <w:szCs w:val="22"/>
              </w:rPr>
              <w:t>Attending patients:- Ol Wi (OW), Le Wi (LW), Al Cu (AC), Ch To (CT), Su Sa (SS), Jo Del (JD), Su By (SB), Pe Mi (PM), Ma Mi (MM), Pa St (PS), Gr St (GS),  Mi Ke (MK), Ch Jo (CJ).</w:t>
            </w:r>
          </w:p>
          <w:p w14:paraId="3650B70A" w14:textId="77777777" w:rsidR="003149E5" w:rsidRDefault="003149E5" w:rsidP="003150F8">
            <w:pPr>
              <w:rPr>
                <w:rFonts w:ascii="Arial" w:hAnsi="Arial" w:cs="Arial"/>
                <w:sz w:val="22"/>
                <w:szCs w:val="22"/>
              </w:rPr>
            </w:pPr>
          </w:p>
          <w:p w14:paraId="5CDBC647" w14:textId="59A89404" w:rsidR="003149E5" w:rsidRDefault="003149E5" w:rsidP="003150F8">
            <w:pPr>
              <w:rPr>
                <w:rFonts w:ascii="Arial" w:hAnsi="Arial" w:cs="Arial"/>
                <w:sz w:val="22"/>
                <w:szCs w:val="22"/>
              </w:rPr>
            </w:pPr>
            <w:r>
              <w:rPr>
                <w:rFonts w:ascii="Arial" w:hAnsi="Arial" w:cs="Arial"/>
                <w:sz w:val="22"/>
                <w:szCs w:val="22"/>
              </w:rPr>
              <w:t>Attending:- Helen Harrison (HH) (Practice Manager), Terri Tomlinson (TT) (Assistant Operations Manager), Brenda Farrar (BF) (Practice Secretary).</w:t>
            </w:r>
          </w:p>
          <w:p w14:paraId="774E2154" w14:textId="77777777" w:rsidR="003149E5" w:rsidRDefault="003149E5" w:rsidP="003150F8">
            <w:pPr>
              <w:rPr>
                <w:rFonts w:ascii="Arial" w:hAnsi="Arial" w:cs="Arial"/>
                <w:sz w:val="22"/>
                <w:szCs w:val="22"/>
              </w:rPr>
            </w:pPr>
          </w:p>
          <w:p w14:paraId="13ECD9B6" w14:textId="236A6AEB" w:rsidR="003149E5" w:rsidRDefault="003149E5" w:rsidP="003150F8">
            <w:pPr>
              <w:rPr>
                <w:rFonts w:ascii="Arial" w:hAnsi="Arial" w:cs="Arial"/>
                <w:sz w:val="22"/>
                <w:szCs w:val="22"/>
              </w:rPr>
            </w:pPr>
            <w:r>
              <w:rPr>
                <w:rFonts w:ascii="Arial" w:hAnsi="Arial" w:cs="Arial"/>
                <w:sz w:val="22"/>
                <w:szCs w:val="22"/>
              </w:rPr>
              <w:t>Apologies patient:- Ka Ro, Ma Go , Ka Ha, Ne Ha, Mi So, Hi Ga, Ca Ha.</w:t>
            </w:r>
          </w:p>
          <w:p w14:paraId="063BE7D9" w14:textId="77777777" w:rsidR="00FD6F8F" w:rsidRDefault="00FD6F8F" w:rsidP="003150F8">
            <w:pPr>
              <w:rPr>
                <w:rFonts w:ascii="Arial" w:hAnsi="Arial" w:cs="Arial"/>
                <w:sz w:val="22"/>
                <w:szCs w:val="22"/>
              </w:rPr>
            </w:pPr>
          </w:p>
          <w:p w14:paraId="5F90CAEB" w14:textId="77777777" w:rsidR="00FD6F8F" w:rsidRDefault="00FD6F8F" w:rsidP="00FD6F8F">
            <w:pPr>
              <w:rPr>
                <w:rFonts w:ascii="Arial" w:hAnsi="Arial" w:cs="Arial"/>
                <w:sz w:val="22"/>
                <w:szCs w:val="22"/>
              </w:rPr>
            </w:pPr>
            <w:r>
              <w:rPr>
                <w:rFonts w:ascii="Arial" w:hAnsi="Arial" w:cs="Arial"/>
                <w:sz w:val="22"/>
                <w:szCs w:val="22"/>
              </w:rPr>
              <w:t>HH welcomed everyone to the meeting, and everyone then introduced themselves.</w:t>
            </w:r>
          </w:p>
          <w:p w14:paraId="2B2BBD9B" w14:textId="18D4B413" w:rsidR="003149E5" w:rsidRPr="00297CA9" w:rsidRDefault="003149E5" w:rsidP="003150F8">
            <w:pPr>
              <w:rPr>
                <w:rFonts w:ascii="Arial" w:hAnsi="Arial" w:cs="Arial"/>
                <w:sz w:val="22"/>
                <w:szCs w:val="22"/>
              </w:rPr>
            </w:pPr>
          </w:p>
        </w:tc>
        <w:tc>
          <w:tcPr>
            <w:tcW w:w="1083" w:type="dxa"/>
          </w:tcPr>
          <w:p w14:paraId="4815AC37" w14:textId="77777777" w:rsidR="004B093E" w:rsidRDefault="004B093E" w:rsidP="00B4661C">
            <w:pPr>
              <w:rPr>
                <w:rFonts w:ascii="Arial" w:hAnsi="Arial" w:cs="Arial"/>
                <w:sz w:val="20"/>
                <w:szCs w:val="20"/>
              </w:rPr>
            </w:pPr>
          </w:p>
        </w:tc>
      </w:tr>
      <w:tr w:rsidR="004B093E" w14:paraId="5F664092" w14:textId="77777777" w:rsidTr="003150F8">
        <w:tc>
          <w:tcPr>
            <w:tcW w:w="7933" w:type="dxa"/>
          </w:tcPr>
          <w:p w14:paraId="3C3AC867" w14:textId="77777777" w:rsidR="00FD6F8F" w:rsidRDefault="00FD6F8F" w:rsidP="00B4661C">
            <w:pPr>
              <w:rPr>
                <w:rFonts w:ascii="Arial" w:hAnsi="Arial" w:cs="Arial"/>
                <w:sz w:val="22"/>
                <w:szCs w:val="22"/>
              </w:rPr>
            </w:pPr>
          </w:p>
          <w:p w14:paraId="0F3E397A" w14:textId="351C6E66" w:rsidR="004B093E" w:rsidRPr="00297CA9" w:rsidRDefault="004B093E" w:rsidP="00B4661C">
            <w:pPr>
              <w:rPr>
                <w:rFonts w:ascii="Arial" w:hAnsi="Arial" w:cs="Arial"/>
                <w:sz w:val="22"/>
                <w:szCs w:val="22"/>
              </w:rPr>
            </w:pPr>
            <w:r w:rsidRPr="00297CA9">
              <w:rPr>
                <w:rFonts w:ascii="Arial" w:hAnsi="Arial" w:cs="Arial"/>
                <w:sz w:val="22"/>
                <w:szCs w:val="22"/>
              </w:rPr>
              <w:t>Minutes of the Last Meeting</w:t>
            </w:r>
            <w:r w:rsidR="00FD6F8F">
              <w:rPr>
                <w:rFonts w:ascii="Arial" w:hAnsi="Arial" w:cs="Arial"/>
                <w:sz w:val="22"/>
                <w:szCs w:val="22"/>
              </w:rPr>
              <w:t xml:space="preserve"> were taken as correct.</w:t>
            </w:r>
          </w:p>
          <w:p w14:paraId="7F52CF84" w14:textId="6556D6D3" w:rsidR="004B093E" w:rsidRPr="00297CA9" w:rsidRDefault="004B093E" w:rsidP="004B093E">
            <w:pPr>
              <w:jc w:val="both"/>
              <w:rPr>
                <w:rFonts w:ascii="Arial" w:hAnsi="Arial" w:cs="Arial"/>
                <w:sz w:val="22"/>
                <w:szCs w:val="22"/>
              </w:rPr>
            </w:pPr>
          </w:p>
        </w:tc>
        <w:tc>
          <w:tcPr>
            <w:tcW w:w="1083" w:type="dxa"/>
          </w:tcPr>
          <w:p w14:paraId="26EFFA68" w14:textId="77777777" w:rsidR="004B093E" w:rsidRPr="00255986" w:rsidRDefault="004B093E" w:rsidP="00B4661C">
            <w:pPr>
              <w:rPr>
                <w:rFonts w:ascii="Arial" w:hAnsi="Arial" w:cs="Arial"/>
                <w:sz w:val="22"/>
                <w:szCs w:val="22"/>
              </w:rPr>
            </w:pPr>
          </w:p>
        </w:tc>
      </w:tr>
      <w:tr w:rsidR="004B093E" w14:paraId="35CDF336" w14:textId="77777777" w:rsidTr="003150F8">
        <w:tc>
          <w:tcPr>
            <w:tcW w:w="7933" w:type="dxa"/>
          </w:tcPr>
          <w:p w14:paraId="0C841F5D" w14:textId="77777777" w:rsidR="00FD6F8F" w:rsidRDefault="00FD6F8F" w:rsidP="005570B8">
            <w:pPr>
              <w:jc w:val="both"/>
              <w:rPr>
                <w:rFonts w:ascii="Arial" w:hAnsi="Arial" w:cs="Arial"/>
                <w:sz w:val="22"/>
                <w:szCs w:val="22"/>
              </w:rPr>
            </w:pPr>
          </w:p>
          <w:p w14:paraId="350530F1" w14:textId="3626E0A0" w:rsidR="004B093E" w:rsidRDefault="004B093E" w:rsidP="005570B8">
            <w:pPr>
              <w:jc w:val="both"/>
              <w:rPr>
                <w:rFonts w:ascii="Arial" w:hAnsi="Arial" w:cs="Arial"/>
                <w:sz w:val="22"/>
                <w:szCs w:val="22"/>
              </w:rPr>
            </w:pPr>
            <w:r w:rsidRPr="00297CA9">
              <w:rPr>
                <w:rFonts w:ascii="Arial" w:hAnsi="Arial" w:cs="Arial"/>
                <w:sz w:val="22"/>
                <w:szCs w:val="22"/>
              </w:rPr>
              <w:t>Matters Arising</w:t>
            </w:r>
          </w:p>
          <w:p w14:paraId="6163D8BC" w14:textId="06D42392" w:rsidR="00FD6F8F" w:rsidRDefault="00FD6F8F" w:rsidP="00153E92">
            <w:pPr>
              <w:pStyle w:val="ListParagraph"/>
              <w:numPr>
                <w:ilvl w:val="0"/>
                <w:numId w:val="8"/>
              </w:numPr>
              <w:jc w:val="both"/>
              <w:rPr>
                <w:rFonts w:ascii="Arial" w:hAnsi="Arial" w:cs="Arial"/>
                <w:sz w:val="22"/>
                <w:szCs w:val="22"/>
              </w:rPr>
            </w:pPr>
            <w:r w:rsidRPr="00153E92">
              <w:rPr>
                <w:rFonts w:ascii="Arial" w:hAnsi="Arial" w:cs="Arial"/>
                <w:sz w:val="22"/>
                <w:szCs w:val="22"/>
              </w:rPr>
              <w:t>Terms of reference – HH circulated a template of terms of reference and a link to the Healthwatch guide for PPGs. HH explained that there should be a Chairperson and Secretary appointment from within the patient group and if anyone was interest</w:t>
            </w:r>
            <w:r w:rsidR="00F82ADF">
              <w:rPr>
                <w:rFonts w:ascii="Arial" w:hAnsi="Arial" w:cs="Arial"/>
                <w:sz w:val="22"/>
                <w:szCs w:val="22"/>
              </w:rPr>
              <w:t>ed</w:t>
            </w:r>
            <w:r w:rsidRPr="00153E92">
              <w:rPr>
                <w:rFonts w:ascii="Arial" w:hAnsi="Arial" w:cs="Arial"/>
                <w:sz w:val="22"/>
                <w:szCs w:val="22"/>
              </w:rPr>
              <w:t xml:space="preserve"> in any of these roles</w:t>
            </w:r>
            <w:r w:rsidR="00F82ADF">
              <w:rPr>
                <w:rFonts w:ascii="Arial" w:hAnsi="Arial" w:cs="Arial"/>
                <w:sz w:val="22"/>
                <w:szCs w:val="22"/>
              </w:rPr>
              <w:t>,</w:t>
            </w:r>
            <w:r w:rsidRPr="00153E92">
              <w:rPr>
                <w:rFonts w:ascii="Arial" w:hAnsi="Arial" w:cs="Arial"/>
                <w:sz w:val="22"/>
                <w:szCs w:val="22"/>
              </w:rPr>
              <w:t xml:space="preserve"> to send in an Expression of Interest after the meeting. This can be done by emailing the practice email address </w:t>
            </w:r>
            <w:hyperlink r:id="rId10" w:history="1">
              <w:r w:rsidRPr="00153E92">
                <w:rPr>
                  <w:rStyle w:val="Hyperlink"/>
                  <w:rFonts w:ascii="Arial" w:hAnsi="Arial" w:cs="Arial"/>
                  <w:sz w:val="22"/>
                  <w:szCs w:val="22"/>
                </w:rPr>
                <w:t>burnley.gp@nhs.net</w:t>
              </w:r>
            </w:hyperlink>
            <w:r w:rsidRPr="00153E92">
              <w:rPr>
                <w:rFonts w:ascii="Arial" w:hAnsi="Arial" w:cs="Arial"/>
                <w:sz w:val="22"/>
                <w:szCs w:val="22"/>
              </w:rPr>
              <w:t xml:space="preserve"> for the attention of Brenda and will be voted on at the next meeting.</w:t>
            </w:r>
          </w:p>
          <w:p w14:paraId="5601E8F2" w14:textId="77777777" w:rsidR="00153E92" w:rsidRDefault="00153E92" w:rsidP="00153E92">
            <w:pPr>
              <w:pStyle w:val="ListParagraph"/>
              <w:jc w:val="both"/>
              <w:rPr>
                <w:rFonts w:ascii="Arial" w:hAnsi="Arial" w:cs="Arial"/>
                <w:sz w:val="22"/>
                <w:szCs w:val="22"/>
              </w:rPr>
            </w:pPr>
          </w:p>
          <w:p w14:paraId="1601B155" w14:textId="760B29D7" w:rsidR="00153E92" w:rsidRPr="00153E92" w:rsidRDefault="00153E92" w:rsidP="00153E92">
            <w:pPr>
              <w:pStyle w:val="ListParagraph"/>
              <w:numPr>
                <w:ilvl w:val="0"/>
                <w:numId w:val="8"/>
              </w:numPr>
              <w:jc w:val="both"/>
              <w:rPr>
                <w:rFonts w:ascii="Arial" w:hAnsi="Arial" w:cs="Arial"/>
                <w:sz w:val="22"/>
                <w:szCs w:val="22"/>
              </w:rPr>
            </w:pPr>
            <w:r>
              <w:rPr>
                <w:rFonts w:ascii="Arial" w:hAnsi="Arial" w:cs="Arial"/>
                <w:sz w:val="22"/>
                <w:szCs w:val="22"/>
              </w:rPr>
              <w:t>Abuse of the disabled parking at the STPC - CJ explained that this had now vastly improved.</w:t>
            </w:r>
          </w:p>
          <w:p w14:paraId="4457AB3F" w14:textId="65519695" w:rsidR="004B093E" w:rsidRPr="00ED7C1A" w:rsidRDefault="004B093E" w:rsidP="00ED7C1A">
            <w:pPr>
              <w:jc w:val="both"/>
              <w:rPr>
                <w:rFonts w:ascii="Arial" w:hAnsi="Arial" w:cs="Arial"/>
                <w:b/>
                <w:bCs/>
                <w:sz w:val="22"/>
                <w:szCs w:val="22"/>
              </w:rPr>
            </w:pPr>
          </w:p>
        </w:tc>
        <w:tc>
          <w:tcPr>
            <w:tcW w:w="1083" w:type="dxa"/>
          </w:tcPr>
          <w:p w14:paraId="2B25A88F" w14:textId="77777777" w:rsidR="004B093E" w:rsidRDefault="004B093E" w:rsidP="005570B8">
            <w:pPr>
              <w:jc w:val="both"/>
              <w:rPr>
                <w:rFonts w:ascii="Arial" w:hAnsi="Arial" w:cs="Arial"/>
                <w:sz w:val="22"/>
                <w:szCs w:val="22"/>
              </w:rPr>
            </w:pPr>
          </w:p>
          <w:p w14:paraId="10662537" w14:textId="77777777" w:rsidR="004B093E" w:rsidRDefault="004B093E" w:rsidP="005570B8">
            <w:pPr>
              <w:jc w:val="both"/>
              <w:rPr>
                <w:rFonts w:ascii="Arial" w:hAnsi="Arial" w:cs="Arial"/>
                <w:sz w:val="22"/>
                <w:szCs w:val="22"/>
              </w:rPr>
            </w:pPr>
          </w:p>
          <w:p w14:paraId="26D2199F" w14:textId="77777777" w:rsidR="004B093E" w:rsidRDefault="004B093E" w:rsidP="005570B8">
            <w:pPr>
              <w:jc w:val="both"/>
              <w:rPr>
                <w:rFonts w:ascii="Arial" w:hAnsi="Arial" w:cs="Arial"/>
                <w:sz w:val="22"/>
                <w:szCs w:val="22"/>
              </w:rPr>
            </w:pPr>
          </w:p>
          <w:p w14:paraId="22651B1C" w14:textId="77777777" w:rsidR="00F94A00" w:rsidRDefault="00F94A00" w:rsidP="005570B8">
            <w:pPr>
              <w:jc w:val="both"/>
              <w:rPr>
                <w:rFonts w:ascii="Arial" w:hAnsi="Arial" w:cs="Arial"/>
                <w:sz w:val="22"/>
                <w:szCs w:val="22"/>
              </w:rPr>
            </w:pPr>
          </w:p>
          <w:p w14:paraId="725158F0" w14:textId="7552A3BD" w:rsidR="00F94A00" w:rsidRPr="00DD3806" w:rsidRDefault="00F94A00" w:rsidP="005570B8">
            <w:pPr>
              <w:jc w:val="both"/>
              <w:rPr>
                <w:rFonts w:ascii="Arial" w:hAnsi="Arial" w:cs="Arial"/>
                <w:sz w:val="22"/>
                <w:szCs w:val="22"/>
              </w:rPr>
            </w:pPr>
            <w:r>
              <w:rPr>
                <w:rFonts w:ascii="Arial" w:hAnsi="Arial" w:cs="Arial"/>
                <w:sz w:val="22"/>
                <w:szCs w:val="22"/>
              </w:rPr>
              <w:t>All/BF</w:t>
            </w:r>
          </w:p>
        </w:tc>
      </w:tr>
      <w:tr w:rsidR="006A79F5" w14:paraId="64DAEE3C" w14:textId="77777777" w:rsidTr="003150F8">
        <w:tc>
          <w:tcPr>
            <w:tcW w:w="7933" w:type="dxa"/>
          </w:tcPr>
          <w:p w14:paraId="66A3F4DF" w14:textId="77777777" w:rsidR="00FD6F8F" w:rsidRDefault="00FD6F8F" w:rsidP="004B093E">
            <w:pPr>
              <w:rPr>
                <w:rFonts w:ascii="Arial" w:hAnsi="Arial" w:cs="Arial"/>
                <w:sz w:val="22"/>
                <w:szCs w:val="22"/>
              </w:rPr>
            </w:pPr>
          </w:p>
          <w:p w14:paraId="19B528D3" w14:textId="43B3DFF8" w:rsidR="006A79F5" w:rsidRDefault="006A79F5" w:rsidP="004B093E">
            <w:pPr>
              <w:rPr>
                <w:rFonts w:ascii="Arial" w:hAnsi="Arial" w:cs="Arial"/>
                <w:sz w:val="22"/>
                <w:szCs w:val="22"/>
              </w:rPr>
            </w:pPr>
            <w:r>
              <w:rPr>
                <w:rFonts w:ascii="Arial" w:hAnsi="Arial" w:cs="Arial"/>
                <w:sz w:val="22"/>
                <w:szCs w:val="22"/>
              </w:rPr>
              <w:t>New Items</w:t>
            </w:r>
          </w:p>
          <w:p w14:paraId="282BF78E" w14:textId="5F0C3E2E" w:rsidR="008E7CFB" w:rsidRDefault="003149E5" w:rsidP="008E7CFB">
            <w:pPr>
              <w:pStyle w:val="ListParagraph"/>
              <w:numPr>
                <w:ilvl w:val="0"/>
                <w:numId w:val="7"/>
              </w:numPr>
              <w:rPr>
                <w:rFonts w:ascii="Arial" w:hAnsi="Arial" w:cs="Arial"/>
                <w:sz w:val="22"/>
                <w:szCs w:val="22"/>
              </w:rPr>
            </w:pPr>
            <w:r>
              <w:rPr>
                <w:rFonts w:ascii="Arial" w:hAnsi="Arial" w:cs="Arial"/>
                <w:sz w:val="22"/>
                <w:szCs w:val="22"/>
              </w:rPr>
              <w:t xml:space="preserve">Practice email/NHS App and ordering prescriptions </w:t>
            </w:r>
            <w:r w:rsidR="00FD6F8F">
              <w:rPr>
                <w:rFonts w:ascii="Arial" w:hAnsi="Arial" w:cs="Arial"/>
                <w:sz w:val="22"/>
                <w:szCs w:val="22"/>
              </w:rPr>
              <w:t>–</w:t>
            </w:r>
            <w:r>
              <w:rPr>
                <w:rFonts w:ascii="Arial" w:hAnsi="Arial" w:cs="Arial"/>
                <w:sz w:val="22"/>
                <w:szCs w:val="22"/>
              </w:rPr>
              <w:t xml:space="preserve"> </w:t>
            </w:r>
            <w:r w:rsidR="00FD6F8F">
              <w:rPr>
                <w:rFonts w:ascii="Arial" w:hAnsi="Arial" w:cs="Arial"/>
                <w:sz w:val="22"/>
                <w:szCs w:val="22"/>
              </w:rPr>
              <w:t>TT explained that from 1</w:t>
            </w:r>
            <w:r w:rsidR="00FD6F8F" w:rsidRPr="00FD6F8F">
              <w:rPr>
                <w:rFonts w:ascii="Arial" w:hAnsi="Arial" w:cs="Arial"/>
                <w:sz w:val="22"/>
                <w:szCs w:val="22"/>
                <w:vertAlign w:val="superscript"/>
              </w:rPr>
              <w:t>st</w:t>
            </w:r>
            <w:r w:rsidR="00FD6F8F">
              <w:rPr>
                <w:rFonts w:ascii="Arial" w:hAnsi="Arial" w:cs="Arial"/>
                <w:sz w:val="22"/>
                <w:szCs w:val="22"/>
              </w:rPr>
              <w:t xml:space="preserve"> June BGP will no longer accept prescription requests via email. She explained that the NHS App and Patient Access are the best way of ordering medication along with attending in person at any of the BGP site receptions. Repeat Dispensing was explained to the meeting and that 6 months’ worth of prescriptions are sent to a pharmacy </w:t>
            </w:r>
            <w:r w:rsidR="008F7F5F">
              <w:rPr>
                <w:rFonts w:ascii="Arial" w:hAnsi="Arial" w:cs="Arial"/>
                <w:sz w:val="22"/>
                <w:szCs w:val="22"/>
              </w:rPr>
              <w:t xml:space="preserve">one month at a time </w:t>
            </w:r>
            <w:r w:rsidR="00FD6F8F">
              <w:rPr>
                <w:rFonts w:ascii="Arial" w:hAnsi="Arial" w:cs="Arial"/>
                <w:sz w:val="22"/>
                <w:szCs w:val="22"/>
              </w:rPr>
              <w:t xml:space="preserve">using this option and therefore no contact with BGP is needed. </w:t>
            </w:r>
            <w:r w:rsidR="008F7F5F">
              <w:rPr>
                <w:rFonts w:ascii="Arial" w:hAnsi="Arial" w:cs="Arial"/>
                <w:sz w:val="22"/>
                <w:szCs w:val="22"/>
              </w:rPr>
              <w:t xml:space="preserve">Repeat dispensing can only be used for items which are on repeat and where a patient is stable. </w:t>
            </w:r>
            <w:r w:rsidR="00FD6F8F">
              <w:rPr>
                <w:rFonts w:ascii="Arial" w:hAnsi="Arial" w:cs="Arial"/>
                <w:sz w:val="22"/>
                <w:szCs w:val="22"/>
              </w:rPr>
              <w:t xml:space="preserve">TT is going to check on queries brought up in the meeting </w:t>
            </w:r>
            <w:r w:rsidR="008E7CFB">
              <w:rPr>
                <w:rFonts w:ascii="Arial" w:hAnsi="Arial" w:cs="Arial"/>
                <w:sz w:val="22"/>
                <w:szCs w:val="22"/>
              </w:rPr>
              <w:t xml:space="preserve">regarding ‘long term use’ of some medications e.g. </w:t>
            </w:r>
            <w:r w:rsidR="00153E92">
              <w:rPr>
                <w:rFonts w:ascii="Arial" w:hAnsi="Arial" w:cs="Arial"/>
                <w:sz w:val="22"/>
                <w:szCs w:val="22"/>
              </w:rPr>
              <w:t>Co-codamol</w:t>
            </w:r>
            <w:r w:rsidR="008E7CFB">
              <w:rPr>
                <w:rFonts w:ascii="Arial" w:hAnsi="Arial" w:cs="Arial"/>
                <w:sz w:val="22"/>
                <w:szCs w:val="22"/>
              </w:rPr>
              <w:t>, along with the synchronising of medication for those who are unable to use the NHS App and to check on medications that are needed as and when and not necessarily needed every month.</w:t>
            </w:r>
          </w:p>
          <w:p w14:paraId="397B4E71" w14:textId="77777777" w:rsidR="008E7CFB" w:rsidRDefault="008E7CFB" w:rsidP="008E7CFB">
            <w:pPr>
              <w:pStyle w:val="ListParagraph"/>
              <w:rPr>
                <w:rFonts w:ascii="Arial" w:hAnsi="Arial" w:cs="Arial"/>
                <w:sz w:val="22"/>
                <w:szCs w:val="22"/>
              </w:rPr>
            </w:pPr>
          </w:p>
          <w:p w14:paraId="31999435" w14:textId="1A689726" w:rsidR="008E7CFB" w:rsidRDefault="008E7CFB" w:rsidP="008E7CFB">
            <w:pPr>
              <w:pStyle w:val="ListParagraph"/>
              <w:rPr>
                <w:rFonts w:ascii="Arial" w:hAnsi="Arial" w:cs="Arial"/>
                <w:sz w:val="22"/>
                <w:szCs w:val="22"/>
              </w:rPr>
            </w:pPr>
            <w:r>
              <w:rPr>
                <w:rFonts w:ascii="Arial" w:hAnsi="Arial" w:cs="Arial"/>
                <w:sz w:val="22"/>
                <w:szCs w:val="22"/>
              </w:rPr>
              <w:t>HH explained the difference between Repeat Prescriptions and Repeat Dispensing for clarity.</w:t>
            </w:r>
          </w:p>
          <w:p w14:paraId="3B9827B8" w14:textId="77777777" w:rsidR="008E7CFB" w:rsidRDefault="008E7CFB" w:rsidP="008E7CFB">
            <w:pPr>
              <w:pStyle w:val="ListParagraph"/>
              <w:rPr>
                <w:rFonts w:ascii="Arial" w:hAnsi="Arial" w:cs="Arial"/>
                <w:sz w:val="22"/>
                <w:szCs w:val="22"/>
              </w:rPr>
            </w:pPr>
            <w:r>
              <w:rPr>
                <w:rFonts w:ascii="Arial" w:hAnsi="Arial" w:cs="Arial"/>
                <w:sz w:val="22"/>
                <w:szCs w:val="22"/>
              </w:rPr>
              <w:t xml:space="preserve">The meeting was asked if anyone had attended the open day on the </w:t>
            </w:r>
            <w:proofErr w:type="gramStart"/>
            <w:r>
              <w:rPr>
                <w:rFonts w:ascii="Arial" w:hAnsi="Arial" w:cs="Arial"/>
                <w:sz w:val="22"/>
                <w:szCs w:val="22"/>
              </w:rPr>
              <w:t>23</w:t>
            </w:r>
            <w:r w:rsidRPr="008E7CFB">
              <w:rPr>
                <w:rFonts w:ascii="Arial" w:hAnsi="Arial" w:cs="Arial"/>
                <w:sz w:val="22"/>
                <w:szCs w:val="22"/>
                <w:vertAlign w:val="superscript"/>
              </w:rPr>
              <w:t>rd</w:t>
            </w:r>
            <w:proofErr w:type="gramEnd"/>
            <w:r>
              <w:rPr>
                <w:rFonts w:ascii="Arial" w:hAnsi="Arial" w:cs="Arial"/>
                <w:sz w:val="22"/>
                <w:szCs w:val="22"/>
              </w:rPr>
              <w:t xml:space="preserve"> April 2026 at the St Peters Centre site regarding how to use the NHS App, unfortunately nobody from the group had addended.</w:t>
            </w:r>
          </w:p>
          <w:p w14:paraId="2F98F7D6" w14:textId="77777777" w:rsidR="008E7CFB" w:rsidRDefault="008E7CFB" w:rsidP="008E7CFB">
            <w:pPr>
              <w:pStyle w:val="ListParagraph"/>
              <w:rPr>
                <w:rFonts w:ascii="Arial" w:hAnsi="Arial" w:cs="Arial"/>
                <w:sz w:val="22"/>
                <w:szCs w:val="22"/>
              </w:rPr>
            </w:pPr>
          </w:p>
          <w:p w14:paraId="171B2C49" w14:textId="57388D7E" w:rsidR="008E7CFB" w:rsidRPr="008E7CFB" w:rsidRDefault="008E7CFB" w:rsidP="008E7CFB">
            <w:pPr>
              <w:pStyle w:val="ListParagraph"/>
              <w:rPr>
                <w:rFonts w:ascii="Arial" w:hAnsi="Arial" w:cs="Arial"/>
                <w:sz w:val="22"/>
                <w:szCs w:val="22"/>
              </w:rPr>
            </w:pPr>
            <w:r>
              <w:rPr>
                <w:rFonts w:ascii="Arial" w:hAnsi="Arial" w:cs="Arial"/>
                <w:sz w:val="22"/>
                <w:szCs w:val="22"/>
              </w:rPr>
              <w:t>BGP will now be discouraging patients from emailing prescriptions ready for the change.</w:t>
            </w:r>
          </w:p>
          <w:p w14:paraId="6C43D1D8" w14:textId="77777777" w:rsidR="003149E5" w:rsidRDefault="003149E5" w:rsidP="003149E5">
            <w:pPr>
              <w:rPr>
                <w:rFonts w:ascii="Arial" w:hAnsi="Arial" w:cs="Arial"/>
                <w:sz w:val="22"/>
                <w:szCs w:val="22"/>
              </w:rPr>
            </w:pPr>
          </w:p>
          <w:p w14:paraId="606573BE" w14:textId="30D00600" w:rsidR="003149E5" w:rsidRDefault="003149E5" w:rsidP="003149E5">
            <w:pPr>
              <w:pStyle w:val="ListParagraph"/>
              <w:numPr>
                <w:ilvl w:val="0"/>
                <w:numId w:val="7"/>
              </w:numPr>
              <w:rPr>
                <w:rFonts w:ascii="Arial" w:hAnsi="Arial" w:cs="Arial"/>
                <w:sz w:val="22"/>
                <w:szCs w:val="22"/>
              </w:rPr>
            </w:pPr>
            <w:r>
              <w:rPr>
                <w:rFonts w:ascii="Arial" w:hAnsi="Arial" w:cs="Arial"/>
                <w:sz w:val="22"/>
                <w:szCs w:val="22"/>
              </w:rPr>
              <w:t xml:space="preserve">CQC Report </w:t>
            </w:r>
            <w:r w:rsidR="008E7CFB">
              <w:rPr>
                <w:rFonts w:ascii="Arial" w:hAnsi="Arial" w:cs="Arial"/>
                <w:sz w:val="22"/>
                <w:szCs w:val="22"/>
              </w:rPr>
              <w:t>–</w:t>
            </w:r>
            <w:r>
              <w:rPr>
                <w:rFonts w:ascii="Arial" w:hAnsi="Arial" w:cs="Arial"/>
                <w:sz w:val="22"/>
                <w:szCs w:val="22"/>
              </w:rPr>
              <w:t xml:space="preserve"> </w:t>
            </w:r>
            <w:r w:rsidR="008E7CFB">
              <w:rPr>
                <w:rFonts w:ascii="Arial" w:hAnsi="Arial" w:cs="Arial"/>
                <w:sz w:val="22"/>
                <w:szCs w:val="22"/>
              </w:rPr>
              <w:t>BGP received an announced visit on the 3</w:t>
            </w:r>
            <w:r w:rsidR="008E7CFB" w:rsidRPr="008E7CFB">
              <w:rPr>
                <w:rFonts w:ascii="Arial" w:hAnsi="Arial" w:cs="Arial"/>
                <w:sz w:val="22"/>
                <w:szCs w:val="22"/>
                <w:vertAlign w:val="superscript"/>
              </w:rPr>
              <w:t>rd</w:t>
            </w:r>
            <w:r w:rsidR="008E7CFB">
              <w:rPr>
                <w:rFonts w:ascii="Arial" w:hAnsi="Arial" w:cs="Arial"/>
                <w:sz w:val="22"/>
                <w:szCs w:val="22"/>
              </w:rPr>
              <w:t xml:space="preserve"> and 4th February 2026, the first in the local area for many years. It had been felt that CQC were very negative, however thorough and detailed with their inspection. BGP have still not received the report however </w:t>
            </w:r>
            <w:r w:rsidR="008F7F5F">
              <w:rPr>
                <w:rFonts w:ascii="Arial" w:hAnsi="Arial" w:cs="Arial"/>
                <w:sz w:val="22"/>
                <w:szCs w:val="22"/>
              </w:rPr>
              <w:t xml:space="preserve">the post inspection feedback suggested the rating would be </w:t>
            </w:r>
            <w:r w:rsidR="008E7CFB">
              <w:rPr>
                <w:rFonts w:ascii="Arial" w:hAnsi="Arial" w:cs="Arial"/>
                <w:sz w:val="22"/>
                <w:szCs w:val="22"/>
              </w:rPr>
              <w:t xml:space="preserve">Requires Improvement. BGP already had several plans in place around some of the </w:t>
            </w:r>
            <w:r w:rsidR="00644A43">
              <w:rPr>
                <w:rFonts w:ascii="Arial" w:hAnsi="Arial" w:cs="Arial"/>
                <w:sz w:val="22"/>
                <w:szCs w:val="22"/>
              </w:rPr>
              <w:t>areas but</w:t>
            </w:r>
            <w:r w:rsidR="008E7CFB">
              <w:rPr>
                <w:rFonts w:ascii="Arial" w:hAnsi="Arial" w:cs="Arial"/>
                <w:sz w:val="22"/>
                <w:szCs w:val="22"/>
              </w:rPr>
              <w:t xml:space="preserve"> have </w:t>
            </w:r>
            <w:r w:rsidR="008F7F5F">
              <w:rPr>
                <w:rFonts w:ascii="Arial" w:hAnsi="Arial" w:cs="Arial"/>
                <w:sz w:val="22"/>
                <w:szCs w:val="22"/>
              </w:rPr>
              <w:t xml:space="preserve">submitted a factual </w:t>
            </w:r>
            <w:r w:rsidR="008E7CFB">
              <w:rPr>
                <w:rFonts w:ascii="Arial" w:hAnsi="Arial" w:cs="Arial"/>
                <w:sz w:val="22"/>
                <w:szCs w:val="22"/>
              </w:rPr>
              <w:t>challenged t</w:t>
            </w:r>
            <w:r w:rsidR="008F7F5F">
              <w:rPr>
                <w:rFonts w:ascii="Arial" w:hAnsi="Arial" w:cs="Arial"/>
                <w:sz w:val="22"/>
                <w:szCs w:val="22"/>
              </w:rPr>
              <w:t>o the</w:t>
            </w:r>
            <w:r w:rsidR="008E7CFB">
              <w:rPr>
                <w:rFonts w:ascii="Arial" w:hAnsi="Arial" w:cs="Arial"/>
                <w:sz w:val="22"/>
                <w:szCs w:val="22"/>
              </w:rPr>
              <w:t xml:space="preserve"> draft report regarding a lot of things stated in the report that BGP do not agree with.</w:t>
            </w:r>
          </w:p>
          <w:p w14:paraId="214DEE5E" w14:textId="77777777" w:rsidR="003149E5" w:rsidRPr="003149E5" w:rsidRDefault="003149E5" w:rsidP="003149E5">
            <w:pPr>
              <w:pStyle w:val="ListParagraph"/>
              <w:rPr>
                <w:rFonts w:ascii="Arial" w:hAnsi="Arial" w:cs="Arial"/>
                <w:sz w:val="22"/>
                <w:szCs w:val="22"/>
              </w:rPr>
            </w:pPr>
          </w:p>
          <w:p w14:paraId="51E38ABA" w14:textId="4B3BBBFE" w:rsidR="003149E5" w:rsidRDefault="003149E5" w:rsidP="003149E5">
            <w:pPr>
              <w:pStyle w:val="ListParagraph"/>
              <w:numPr>
                <w:ilvl w:val="0"/>
                <w:numId w:val="7"/>
              </w:numPr>
              <w:rPr>
                <w:rFonts w:ascii="Arial" w:hAnsi="Arial" w:cs="Arial"/>
                <w:sz w:val="22"/>
                <w:szCs w:val="22"/>
              </w:rPr>
            </w:pPr>
            <w:proofErr w:type="spellStart"/>
            <w:r>
              <w:rPr>
                <w:rFonts w:ascii="Arial" w:hAnsi="Arial" w:cs="Arial"/>
                <w:sz w:val="22"/>
                <w:szCs w:val="22"/>
              </w:rPr>
              <w:t>AccuRx</w:t>
            </w:r>
            <w:proofErr w:type="spellEnd"/>
            <w:r>
              <w:rPr>
                <w:rFonts w:ascii="Arial" w:hAnsi="Arial" w:cs="Arial"/>
                <w:sz w:val="22"/>
                <w:szCs w:val="22"/>
              </w:rPr>
              <w:t xml:space="preserve"> problems </w:t>
            </w:r>
            <w:r w:rsidR="00644A43">
              <w:rPr>
                <w:rFonts w:ascii="Arial" w:hAnsi="Arial" w:cs="Arial"/>
                <w:sz w:val="22"/>
                <w:szCs w:val="22"/>
              </w:rPr>
              <w:t>–</w:t>
            </w:r>
            <w:r>
              <w:rPr>
                <w:rFonts w:ascii="Arial" w:hAnsi="Arial" w:cs="Arial"/>
                <w:sz w:val="22"/>
                <w:szCs w:val="22"/>
              </w:rPr>
              <w:t xml:space="preserve"> </w:t>
            </w:r>
            <w:r w:rsidR="00644A43">
              <w:rPr>
                <w:rFonts w:ascii="Arial" w:hAnsi="Arial" w:cs="Arial"/>
                <w:sz w:val="22"/>
                <w:szCs w:val="22"/>
              </w:rPr>
              <w:t xml:space="preserve">a patient had received a message from Retinal Screening stating she had </w:t>
            </w:r>
            <w:proofErr w:type="spellStart"/>
            <w:r w:rsidR="00153E92">
              <w:rPr>
                <w:rFonts w:ascii="Arial" w:hAnsi="Arial" w:cs="Arial"/>
                <w:sz w:val="22"/>
                <w:szCs w:val="22"/>
              </w:rPr>
              <w:t>DNA’d</w:t>
            </w:r>
            <w:proofErr w:type="spellEnd"/>
            <w:r w:rsidR="00153E92">
              <w:rPr>
                <w:rFonts w:ascii="Arial" w:hAnsi="Arial" w:cs="Arial"/>
                <w:sz w:val="22"/>
                <w:szCs w:val="22"/>
              </w:rPr>
              <w:t xml:space="preserve"> </w:t>
            </w:r>
            <w:r w:rsidR="00644A43">
              <w:rPr>
                <w:rFonts w:ascii="Arial" w:hAnsi="Arial" w:cs="Arial"/>
                <w:sz w:val="22"/>
                <w:szCs w:val="22"/>
              </w:rPr>
              <w:t xml:space="preserve">an appointment, which has since been sorted out with them. This was not about BGP </w:t>
            </w:r>
            <w:proofErr w:type="spellStart"/>
            <w:r w:rsidR="00644A43">
              <w:rPr>
                <w:rFonts w:ascii="Arial" w:hAnsi="Arial" w:cs="Arial"/>
                <w:sz w:val="22"/>
                <w:szCs w:val="22"/>
              </w:rPr>
              <w:t>AccuRx</w:t>
            </w:r>
            <w:proofErr w:type="spellEnd"/>
            <w:r w:rsidR="00644A43">
              <w:rPr>
                <w:rFonts w:ascii="Arial" w:hAnsi="Arial" w:cs="Arial"/>
                <w:sz w:val="22"/>
                <w:szCs w:val="22"/>
              </w:rPr>
              <w:t xml:space="preserve"> </w:t>
            </w:r>
            <w:r w:rsidR="00153E92">
              <w:rPr>
                <w:rFonts w:ascii="Arial" w:hAnsi="Arial" w:cs="Arial"/>
                <w:sz w:val="22"/>
                <w:szCs w:val="22"/>
              </w:rPr>
              <w:t>usage</w:t>
            </w:r>
            <w:r w:rsidR="00644A43">
              <w:rPr>
                <w:rFonts w:ascii="Arial" w:hAnsi="Arial" w:cs="Arial"/>
                <w:sz w:val="22"/>
                <w:szCs w:val="22"/>
              </w:rPr>
              <w:t xml:space="preserve"> so unfortunately there is nothing BGP can do about this.</w:t>
            </w:r>
          </w:p>
          <w:p w14:paraId="660E2145" w14:textId="77777777" w:rsidR="00644A43" w:rsidRPr="00644A43" w:rsidRDefault="00644A43" w:rsidP="00644A43">
            <w:pPr>
              <w:pStyle w:val="ListParagraph"/>
              <w:rPr>
                <w:rFonts w:ascii="Arial" w:hAnsi="Arial" w:cs="Arial"/>
                <w:sz w:val="22"/>
                <w:szCs w:val="22"/>
              </w:rPr>
            </w:pPr>
          </w:p>
          <w:p w14:paraId="6647A83D" w14:textId="7FB9D183" w:rsidR="00644A43" w:rsidRDefault="00644A43" w:rsidP="00644A43">
            <w:pPr>
              <w:pStyle w:val="ListParagraph"/>
              <w:rPr>
                <w:rFonts w:ascii="Arial" w:hAnsi="Arial" w:cs="Arial"/>
                <w:sz w:val="22"/>
                <w:szCs w:val="22"/>
              </w:rPr>
            </w:pPr>
            <w:r>
              <w:rPr>
                <w:rFonts w:ascii="Arial" w:hAnsi="Arial" w:cs="Arial"/>
                <w:sz w:val="22"/>
                <w:szCs w:val="22"/>
              </w:rPr>
              <w:t xml:space="preserve">HH went on to explain that BGP uses </w:t>
            </w:r>
            <w:proofErr w:type="spellStart"/>
            <w:r>
              <w:rPr>
                <w:rFonts w:ascii="Arial" w:hAnsi="Arial" w:cs="Arial"/>
                <w:sz w:val="22"/>
                <w:szCs w:val="22"/>
              </w:rPr>
              <w:t>AccuRx</w:t>
            </w:r>
            <w:proofErr w:type="spellEnd"/>
            <w:r>
              <w:rPr>
                <w:rFonts w:ascii="Arial" w:hAnsi="Arial" w:cs="Arial"/>
                <w:sz w:val="22"/>
                <w:szCs w:val="22"/>
              </w:rPr>
              <w:t xml:space="preserve"> for text messaging, online triage and the friends and family survey.</w:t>
            </w:r>
          </w:p>
          <w:p w14:paraId="0E4A1FC5" w14:textId="77777777" w:rsidR="003149E5" w:rsidRPr="003149E5" w:rsidRDefault="003149E5" w:rsidP="003149E5">
            <w:pPr>
              <w:pStyle w:val="ListParagraph"/>
              <w:rPr>
                <w:rFonts w:ascii="Arial" w:hAnsi="Arial" w:cs="Arial"/>
                <w:sz w:val="22"/>
                <w:szCs w:val="22"/>
              </w:rPr>
            </w:pPr>
          </w:p>
          <w:p w14:paraId="090B3703" w14:textId="304C1A93" w:rsidR="003149E5" w:rsidRPr="003149E5" w:rsidRDefault="003149E5" w:rsidP="003149E5">
            <w:pPr>
              <w:pStyle w:val="ListParagraph"/>
              <w:numPr>
                <w:ilvl w:val="0"/>
                <w:numId w:val="7"/>
              </w:numPr>
              <w:rPr>
                <w:rFonts w:ascii="Arial" w:hAnsi="Arial" w:cs="Arial"/>
                <w:sz w:val="22"/>
                <w:szCs w:val="22"/>
              </w:rPr>
            </w:pPr>
            <w:r>
              <w:rPr>
                <w:rFonts w:ascii="Arial" w:hAnsi="Arial" w:cs="Arial"/>
                <w:sz w:val="22"/>
                <w:szCs w:val="22"/>
              </w:rPr>
              <w:t xml:space="preserve">Problems for hard of hearing patients </w:t>
            </w:r>
            <w:proofErr w:type="gramStart"/>
            <w:r w:rsidR="00644A43">
              <w:rPr>
                <w:rFonts w:ascii="Arial" w:hAnsi="Arial" w:cs="Arial"/>
                <w:sz w:val="22"/>
                <w:szCs w:val="22"/>
              </w:rPr>
              <w:t>in regard to</w:t>
            </w:r>
            <w:proofErr w:type="gramEnd"/>
            <w:r>
              <w:rPr>
                <w:rFonts w:ascii="Arial" w:hAnsi="Arial" w:cs="Arial"/>
                <w:sz w:val="22"/>
                <w:szCs w:val="22"/>
              </w:rPr>
              <w:t xml:space="preserve"> telephone appointment conversations </w:t>
            </w:r>
            <w:r w:rsidR="00644A43">
              <w:rPr>
                <w:rFonts w:ascii="Arial" w:hAnsi="Arial" w:cs="Arial"/>
                <w:sz w:val="22"/>
                <w:szCs w:val="22"/>
              </w:rPr>
              <w:t>–</w:t>
            </w:r>
            <w:r>
              <w:rPr>
                <w:rFonts w:ascii="Arial" w:hAnsi="Arial" w:cs="Arial"/>
                <w:sz w:val="22"/>
                <w:szCs w:val="22"/>
              </w:rPr>
              <w:t xml:space="preserve"> </w:t>
            </w:r>
            <w:r w:rsidR="00644A43">
              <w:rPr>
                <w:rFonts w:ascii="Arial" w:hAnsi="Arial" w:cs="Arial"/>
                <w:sz w:val="22"/>
                <w:szCs w:val="22"/>
              </w:rPr>
              <w:t xml:space="preserve">HH suggested that should a patient have any difficulties to insist for a </w:t>
            </w:r>
            <w:r w:rsidR="00153E92">
              <w:rPr>
                <w:rFonts w:ascii="Arial" w:hAnsi="Arial" w:cs="Arial"/>
                <w:sz w:val="22"/>
                <w:szCs w:val="22"/>
              </w:rPr>
              <w:t>face-to-face</w:t>
            </w:r>
            <w:r w:rsidR="00644A43">
              <w:rPr>
                <w:rFonts w:ascii="Arial" w:hAnsi="Arial" w:cs="Arial"/>
                <w:sz w:val="22"/>
                <w:szCs w:val="22"/>
              </w:rPr>
              <w:t xml:space="preserve"> appointment. BGP are doing a lot more face to face appointments now and a lot less telephone consultations.</w:t>
            </w:r>
          </w:p>
          <w:p w14:paraId="55132A8A" w14:textId="77777777" w:rsidR="006A79F5" w:rsidRDefault="006A79F5" w:rsidP="004B093E">
            <w:pPr>
              <w:rPr>
                <w:rFonts w:ascii="Arial" w:hAnsi="Arial" w:cs="Arial"/>
                <w:sz w:val="22"/>
                <w:szCs w:val="22"/>
              </w:rPr>
            </w:pPr>
          </w:p>
          <w:p w14:paraId="278E15C6" w14:textId="0F38F9B2" w:rsidR="006A79F5" w:rsidRDefault="006A79F5" w:rsidP="004B093E">
            <w:pPr>
              <w:rPr>
                <w:rFonts w:ascii="Arial" w:hAnsi="Arial" w:cs="Arial"/>
                <w:sz w:val="22"/>
                <w:szCs w:val="22"/>
              </w:rPr>
            </w:pPr>
          </w:p>
        </w:tc>
        <w:tc>
          <w:tcPr>
            <w:tcW w:w="1083" w:type="dxa"/>
          </w:tcPr>
          <w:p w14:paraId="72C8116F" w14:textId="77777777" w:rsidR="006A79F5" w:rsidRDefault="006A79F5" w:rsidP="00B4661C">
            <w:pPr>
              <w:rPr>
                <w:rFonts w:ascii="Arial" w:hAnsi="Arial" w:cs="Arial"/>
                <w:sz w:val="22"/>
                <w:szCs w:val="22"/>
              </w:rPr>
            </w:pPr>
          </w:p>
          <w:p w14:paraId="5B825796" w14:textId="77777777" w:rsidR="008E7CFB" w:rsidRDefault="008E7CFB" w:rsidP="00B4661C">
            <w:pPr>
              <w:rPr>
                <w:rFonts w:ascii="Arial" w:hAnsi="Arial" w:cs="Arial"/>
                <w:sz w:val="22"/>
                <w:szCs w:val="22"/>
              </w:rPr>
            </w:pPr>
          </w:p>
          <w:p w14:paraId="55541A89" w14:textId="77777777" w:rsidR="008E7CFB" w:rsidRDefault="008E7CFB" w:rsidP="00B4661C">
            <w:pPr>
              <w:rPr>
                <w:rFonts w:ascii="Arial" w:hAnsi="Arial" w:cs="Arial"/>
                <w:sz w:val="22"/>
                <w:szCs w:val="22"/>
              </w:rPr>
            </w:pPr>
          </w:p>
          <w:p w14:paraId="68C203E0" w14:textId="77777777" w:rsidR="00F94A00" w:rsidRDefault="00F94A00" w:rsidP="00B4661C">
            <w:pPr>
              <w:rPr>
                <w:rFonts w:ascii="Arial" w:hAnsi="Arial" w:cs="Arial"/>
                <w:sz w:val="22"/>
                <w:szCs w:val="22"/>
              </w:rPr>
            </w:pPr>
          </w:p>
          <w:p w14:paraId="19453F4F" w14:textId="77777777" w:rsidR="00F94A00" w:rsidRDefault="00F94A00" w:rsidP="00B4661C">
            <w:pPr>
              <w:rPr>
                <w:rFonts w:ascii="Arial" w:hAnsi="Arial" w:cs="Arial"/>
                <w:sz w:val="22"/>
                <w:szCs w:val="22"/>
              </w:rPr>
            </w:pPr>
          </w:p>
          <w:p w14:paraId="10E60F05" w14:textId="11A58EA4" w:rsidR="00F94A00" w:rsidRDefault="00F94A00" w:rsidP="00B4661C">
            <w:pPr>
              <w:rPr>
                <w:rFonts w:ascii="Arial" w:hAnsi="Arial" w:cs="Arial"/>
                <w:sz w:val="22"/>
                <w:szCs w:val="22"/>
              </w:rPr>
            </w:pPr>
            <w:r>
              <w:rPr>
                <w:rFonts w:ascii="Arial" w:hAnsi="Arial" w:cs="Arial"/>
                <w:sz w:val="22"/>
                <w:szCs w:val="22"/>
              </w:rPr>
              <w:t>TT</w:t>
            </w:r>
          </w:p>
        </w:tc>
      </w:tr>
      <w:tr w:rsidR="004B093E" w14:paraId="754A6DEF" w14:textId="77777777" w:rsidTr="003150F8">
        <w:tc>
          <w:tcPr>
            <w:tcW w:w="7933" w:type="dxa"/>
          </w:tcPr>
          <w:p w14:paraId="0CC3C1E1" w14:textId="77777777" w:rsidR="00FD6F8F" w:rsidRDefault="00FD6F8F" w:rsidP="004B093E">
            <w:pPr>
              <w:tabs>
                <w:tab w:val="center" w:pos="2896"/>
              </w:tabs>
              <w:rPr>
                <w:rFonts w:ascii="Arial" w:hAnsi="Arial" w:cs="Arial"/>
                <w:sz w:val="22"/>
                <w:szCs w:val="22"/>
              </w:rPr>
            </w:pPr>
          </w:p>
          <w:p w14:paraId="29DEC4CD" w14:textId="3AF60FAA" w:rsidR="004B093E" w:rsidRDefault="004B093E" w:rsidP="004B093E">
            <w:pPr>
              <w:tabs>
                <w:tab w:val="center" w:pos="2896"/>
              </w:tabs>
              <w:rPr>
                <w:rFonts w:ascii="Arial" w:hAnsi="Arial" w:cs="Arial"/>
                <w:sz w:val="22"/>
                <w:szCs w:val="22"/>
              </w:rPr>
            </w:pPr>
            <w:r w:rsidRPr="00297CA9">
              <w:rPr>
                <w:rFonts w:ascii="Arial" w:hAnsi="Arial" w:cs="Arial"/>
                <w:sz w:val="22"/>
                <w:szCs w:val="22"/>
              </w:rPr>
              <w:t>Any Other Business</w:t>
            </w:r>
          </w:p>
          <w:p w14:paraId="629F417A" w14:textId="77777777" w:rsidR="00644A43" w:rsidRDefault="00644A43" w:rsidP="004B093E">
            <w:pPr>
              <w:tabs>
                <w:tab w:val="center" w:pos="2896"/>
              </w:tabs>
              <w:rPr>
                <w:rFonts w:ascii="Arial" w:hAnsi="Arial" w:cs="Arial"/>
                <w:sz w:val="22"/>
                <w:szCs w:val="22"/>
              </w:rPr>
            </w:pPr>
          </w:p>
          <w:p w14:paraId="01B97952" w14:textId="17F02F7F" w:rsidR="004B093E" w:rsidRDefault="00644A43" w:rsidP="004B093E">
            <w:pPr>
              <w:pStyle w:val="ListParagraph"/>
              <w:numPr>
                <w:ilvl w:val="0"/>
                <w:numId w:val="7"/>
              </w:numPr>
              <w:tabs>
                <w:tab w:val="center" w:pos="2896"/>
              </w:tabs>
              <w:rPr>
                <w:rFonts w:ascii="Arial" w:hAnsi="Arial" w:cs="Arial"/>
                <w:sz w:val="22"/>
                <w:szCs w:val="22"/>
              </w:rPr>
            </w:pPr>
            <w:r w:rsidRPr="00644A43">
              <w:rPr>
                <w:rFonts w:ascii="Arial" w:hAnsi="Arial" w:cs="Arial"/>
                <w:sz w:val="22"/>
                <w:szCs w:val="22"/>
              </w:rPr>
              <w:t xml:space="preserve">A member of the group explained that someone he knew had been triaged recently regarding a problem the patient felt was urgent, and when </w:t>
            </w:r>
            <w:r>
              <w:rPr>
                <w:rFonts w:ascii="Arial" w:hAnsi="Arial" w:cs="Arial"/>
                <w:sz w:val="22"/>
                <w:szCs w:val="22"/>
              </w:rPr>
              <w:t xml:space="preserve">the receptionist </w:t>
            </w:r>
            <w:r w:rsidRPr="00644A43">
              <w:rPr>
                <w:rFonts w:ascii="Arial" w:hAnsi="Arial" w:cs="Arial"/>
                <w:sz w:val="22"/>
                <w:szCs w:val="22"/>
              </w:rPr>
              <w:t xml:space="preserve">contacted </w:t>
            </w:r>
            <w:r>
              <w:rPr>
                <w:rFonts w:ascii="Arial" w:hAnsi="Arial" w:cs="Arial"/>
                <w:sz w:val="22"/>
                <w:szCs w:val="22"/>
              </w:rPr>
              <w:t xml:space="preserve">them, was told an </w:t>
            </w:r>
            <w:r w:rsidRPr="00644A43">
              <w:rPr>
                <w:rFonts w:ascii="Arial" w:hAnsi="Arial" w:cs="Arial"/>
                <w:sz w:val="22"/>
                <w:szCs w:val="22"/>
              </w:rPr>
              <w:t xml:space="preserve">appointment would be in 7 days’ time. It was felt this wait was too long. TT requested specific information about the patient so that she could </w:t>
            </w:r>
            <w:proofErr w:type="gramStart"/>
            <w:r w:rsidRPr="00644A43">
              <w:rPr>
                <w:rFonts w:ascii="Arial" w:hAnsi="Arial" w:cs="Arial"/>
                <w:sz w:val="22"/>
                <w:szCs w:val="22"/>
              </w:rPr>
              <w:t>look into</w:t>
            </w:r>
            <w:proofErr w:type="gramEnd"/>
            <w:r w:rsidRPr="00644A43">
              <w:rPr>
                <w:rFonts w:ascii="Arial" w:hAnsi="Arial" w:cs="Arial"/>
                <w:sz w:val="22"/>
                <w:szCs w:val="22"/>
              </w:rPr>
              <w:t xml:space="preserve"> this</w:t>
            </w:r>
            <w:r>
              <w:rPr>
                <w:rFonts w:ascii="Arial" w:hAnsi="Arial" w:cs="Arial"/>
                <w:sz w:val="22"/>
                <w:szCs w:val="22"/>
              </w:rPr>
              <w:t>.</w:t>
            </w:r>
          </w:p>
          <w:p w14:paraId="0D033AF7" w14:textId="77777777" w:rsidR="00644A43" w:rsidRDefault="00644A43" w:rsidP="00644A43">
            <w:pPr>
              <w:pStyle w:val="ListParagraph"/>
              <w:tabs>
                <w:tab w:val="center" w:pos="2896"/>
              </w:tabs>
              <w:rPr>
                <w:rFonts w:ascii="Arial" w:hAnsi="Arial" w:cs="Arial"/>
                <w:sz w:val="22"/>
                <w:szCs w:val="22"/>
              </w:rPr>
            </w:pPr>
          </w:p>
          <w:p w14:paraId="5C4A7C78" w14:textId="3D68B2F1" w:rsidR="00644A43" w:rsidRDefault="00644A43" w:rsidP="004B093E">
            <w:pPr>
              <w:pStyle w:val="ListParagraph"/>
              <w:numPr>
                <w:ilvl w:val="0"/>
                <w:numId w:val="7"/>
              </w:numPr>
              <w:tabs>
                <w:tab w:val="center" w:pos="2896"/>
              </w:tabs>
              <w:rPr>
                <w:rFonts w:ascii="Arial" w:hAnsi="Arial" w:cs="Arial"/>
                <w:sz w:val="22"/>
                <w:szCs w:val="22"/>
              </w:rPr>
            </w:pPr>
            <w:proofErr w:type="spellStart"/>
            <w:r>
              <w:rPr>
                <w:rFonts w:ascii="Arial" w:hAnsi="Arial" w:cs="Arial"/>
                <w:sz w:val="22"/>
                <w:szCs w:val="22"/>
              </w:rPr>
              <w:t>GPwSI</w:t>
            </w:r>
            <w:proofErr w:type="spellEnd"/>
            <w:r>
              <w:rPr>
                <w:rFonts w:ascii="Arial" w:hAnsi="Arial" w:cs="Arial"/>
                <w:sz w:val="22"/>
                <w:szCs w:val="22"/>
              </w:rPr>
              <w:t xml:space="preserve"> (GP with special interest)</w:t>
            </w:r>
            <w:r w:rsidR="00153E92">
              <w:rPr>
                <w:rFonts w:ascii="Arial" w:hAnsi="Arial" w:cs="Arial"/>
                <w:sz w:val="22"/>
                <w:szCs w:val="22"/>
              </w:rPr>
              <w:t xml:space="preserve"> </w:t>
            </w:r>
            <w:r>
              <w:rPr>
                <w:rFonts w:ascii="Arial" w:hAnsi="Arial" w:cs="Arial"/>
                <w:sz w:val="22"/>
                <w:szCs w:val="22"/>
              </w:rPr>
              <w:t>roles w</w:t>
            </w:r>
            <w:r w:rsidR="00153E92">
              <w:rPr>
                <w:rFonts w:ascii="Arial" w:hAnsi="Arial" w:cs="Arial"/>
                <w:sz w:val="22"/>
                <w:szCs w:val="22"/>
              </w:rPr>
              <w:t>as</w:t>
            </w:r>
            <w:r>
              <w:rPr>
                <w:rFonts w:ascii="Arial" w:hAnsi="Arial" w:cs="Arial"/>
                <w:sz w:val="22"/>
                <w:szCs w:val="22"/>
              </w:rPr>
              <w:t xml:space="preserve"> discussed</w:t>
            </w:r>
            <w:r w:rsidR="00153E92">
              <w:rPr>
                <w:rFonts w:ascii="Arial" w:hAnsi="Arial" w:cs="Arial"/>
                <w:sz w:val="22"/>
                <w:szCs w:val="22"/>
              </w:rPr>
              <w:t xml:space="preserve">, unfortunately BGP is not funded to have these services.  (JD) asked if BGP could be funded following a good experience he had, as he felt </w:t>
            </w:r>
            <w:proofErr w:type="spellStart"/>
            <w:r w:rsidR="00153E92">
              <w:rPr>
                <w:rFonts w:ascii="Arial" w:hAnsi="Arial" w:cs="Arial"/>
                <w:sz w:val="22"/>
                <w:szCs w:val="22"/>
              </w:rPr>
              <w:t>GPwSI</w:t>
            </w:r>
            <w:proofErr w:type="spellEnd"/>
            <w:r w:rsidR="00153E92">
              <w:rPr>
                <w:rFonts w:ascii="Arial" w:hAnsi="Arial" w:cs="Arial"/>
                <w:sz w:val="22"/>
                <w:szCs w:val="22"/>
              </w:rPr>
              <w:t xml:space="preserve"> would be a good addition to the practice. It was explained that previously BGP had employed a GP who had interests in Dermatology and unfortunately due to that GP only ever seeing Dermatology patients, this had to be stopped because he had not been employed for Dermatology only work.</w:t>
            </w:r>
          </w:p>
          <w:p w14:paraId="3AEA0DFB" w14:textId="77777777" w:rsidR="00153E92" w:rsidRPr="00153E92" w:rsidRDefault="00153E92" w:rsidP="00153E92">
            <w:pPr>
              <w:pStyle w:val="ListParagraph"/>
              <w:rPr>
                <w:rFonts w:ascii="Arial" w:hAnsi="Arial" w:cs="Arial"/>
                <w:sz w:val="22"/>
                <w:szCs w:val="22"/>
              </w:rPr>
            </w:pPr>
          </w:p>
          <w:p w14:paraId="0A992386" w14:textId="77777777" w:rsidR="00153E92" w:rsidRDefault="00153E92" w:rsidP="00153E92">
            <w:pPr>
              <w:pStyle w:val="ListParagraph"/>
              <w:tabs>
                <w:tab w:val="center" w:pos="2896"/>
              </w:tabs>
              <w:rPr>
                <w:rFonts w:ascii="Arial" w:hAnsi="Arial" w:cs="Arial"/>
                <w:sz w:val="22"/>
                <w:szCs w:val="22"/>
              </w:rPr>
            </w:pPr>
            <w:r>
              <w:rPr>
                <w:rFonts w:ascii="Arial" w:hAnsi="Arial" w:cs="Arial"/>
                <w:sz w:val="22"/>
                <w:szCs w:val="22"/>
              </w:rPr>
              <w:lastRenderedPageBreak/>
              <w:t>HH explained the role of  the FCP (First Contact Physio) that holds clinics at BGP but is employed by the PCN. It was pointed out that patients can now Self Refer to MSK  - Musculoskeletal physiotherapy</w:t>
            </w:r>
          </w:p>
          <w:p w14:paraId="11A325B3" w14:textId="2FF4903E" w:rsidR="00153E92" w:rsidRDefault="00153E92" w:rsidP="00153E92">
            <w:pPr>
              <w:pStyle w:val="ListParagraph"/>
              <w:tabs>
                <w:tab w:val="center" w:pos="2896"/>
              </w:tabs>
              <w:rPr>
                <w:rFonts w:ascii="Arial" w:hAnsi="Arial" w:cs="Arial"/>
                <w:sz w:val="22"/>
                <w:szCs w:val="22"/>
              </w:rPr>
            </w:pPr>
          </w:p>
          <w:p w14:paraId="5C3B3A5A" w14:textId="7D3CA4BB" w:rsidR="00153E92" w:rsidRDefault="00153E92" w:rsidP="00153E92">
            <w:pPr>
              <w:pStyle w:val="ListParagraph"/>
              <w:numPr>
                <w:ilvl w:val="0"/>
                <w:numId w:val="7"/>
              </w:numPr>
              <w:tabs>
                <w:tab w:val="center" w:pos="2896"/>
              </w:tabs>
              <w:rPr>
                <w:rFonts w:ascii="Arial" w:hAnsi="Arial" w:cs="Arial"/>
                <w:sz w:val="22"/>
                <w:szCs w:val="22"/>
              </w:rPr>
            </w:pPr>
            <w:r>
              <w:rPr>
                <w:rFonts w:ascii="Arial" w:hAnsi="Arial" w:cs="Arial"/>
                <w:sz w:val="22"/>
                <w:szCs w:val="22"/>
              </w:rPr>
              <w:t>A patient from another surgery, Burnley Wood, had been seen at BGP recently when there wa</w:t>
            </w:r>
            <w:r w:rsidR="002E659F">
              <w:rPr>
                <w:rFonts w:ascii="Arial" w:hAnsi="Arial" w:cs="Arial"/>
                <w:sz w:val="22"/>
                <w:szCs w:val="22"/>
              </w:rPr>
              <w:t>s</w:t>
            </w:r>
            <w:r>
              <w:rPr>
                <w:rFonts w:ascii="Arial" w:hAnsi="Arial" w:cs="Arial"/>
                <w:sz w:val="22"/>
                <w:szCs w:val="22"/>
              </w:rPr>
              <w:t xml:space="preserve"> no availability at his own surgery to get an appointment, CJ asked why or how this happened </w:t>
            </w:r>
            <w:r w:rsidR="002E659F">
              <w:rPr>
                <w:rFonts w:ascii="Arial" w:hAnsi="Arial" w:cs="Arial"/>
                <w:sz w:val="22"/>
                <w:szCs w:val="22"/>
              </w:rPr>
              <w:t>–</w:t>
            </w:r>
            <w:r>
              <w:rPr>
                <w:rFonts w:ascii="Arial" w:hAnsi="Arial" w:cs="Arial"/>
                <w:sz w:val="22"/>
                <w:szCs w:val="22"/>
              </w:rPr>
              <w:t xml:space="preserve"> </w:t>
            </w:r>
            <w:r w:rsidR="002E659F">
              <w:rPr>
                <w:rFonts w:ascii="Arial" w:hAnsi="Arial" w:cs="Arial"/>
                <w:sz w:val="22"/>
                <w:szCs w:val="22"/>
              </w:rPr>
              <w:t>HH explained that BGP had run Winter Hub clinics at the St Peter Centre site recently, and that other Burnley practices had access to this hub and can refer their patients to it. This is funded through the PCN and BGP provided them with 3 rooms over the winter.</w:t>
            </w:r>
          </w:p>
          <w:p w14:paraId="532F2760" w14:textId="77777777" w:rsidR="002E659F" w:rsidRDefault="002E659F" w:rsidP="002E659F">
            <w:pPr>
              <w:pStyle w:val="ListParagraph"/>
              <w:tabs>
                <w:tab w:val="center" w:pos="2896"/>
              </w:tabs>
              <w:rPr>
                <w:rFonts w:ascii="Arial" w:hAnsi="Arial" w:cs="Arial"/>
                <w:sz w:val="22"/>
                <w:szCs w:val="22"/>
              </w:rPr>
            </w:pPr>
          </w:p>
          <w:p w14:paraId="18A4E49C" w14:textId="27A79CB6" w:rsidR="002E659F" w:rsidRDefault="002E659F" w:rsidP="00153E92">
            <w:pPr>
              <w:pStyle w:val="ListParagraph"/>
              <w:numPr>
                <w:ilvl w:val="0"/>
                <w:numId w:val="7"/>
              </w:numPr>
              <w:tabs>
                <w:tab w:val="center" w:pos="2896"/>
              </w:tabs>
              <w:rPr>
                <w:rFonts w:ascii="Arial" w:hAnsi="Arial" w:cs="Arial"/>
                <w:sz w:val="22"/>
                <w:szCs w:val="22"/>
              </w:rPr>
            </w:pPr>
            <w:r>
              <w:rPr>
                <w:rFonts w:ascii="Arial" w:hAnsi="Arial" w:cs="Arial"/>
                <w:sz w:val="22"/>
                <w:szCs w:val="22"/>
              </w:rPr>
              <w:t xml:space="preserve">CJ asked how PCN referrals work and stated that it was impossible to contact them. HH explained that the PCN is an umbrella network and Burnley has two PCNs, East and West, BGP comes under West with </w:t>
            </w:r>
            <w:proofErr w:type="spellStart"/>
            <w:r>
              <w:rPr>
                <w:rFonts w:ascii="Arial" w:hAnsi="Arial" w:cs="Arial"/>
                <w:sz w:val="22"/>
                <w:szCs w:val="22"/>
              </w:rPr>
              <w:t>Padiham</w:t>
            </w:r>
            <w:proofErr w:type="spellEnd"/>
            <w:r>
              <w:rPr>
                <w:rFonts w:ascii="Arial" w:hAnsi="Arial" w:cs="Arial"/>
                <w:sz w:val="22"/>
                <w:szCs w:val="22"/>
              </w:rPr>
              <w:t xml:space="preserve">, Riverside, </w:t>
            </w:r>
            <w:proofErr w:type="spellStart"/>
            <w:r>
              <w:rPr>
                <w:rFonts w:ascii="Arial" w:hAnsi="Arial" w:cs="Arial"/>
                <w:sz w:val="22"/>
                <w:szCs w:val="22"/>
              </w:rPr>
              <w:t>Rosegrove</w:t>
            </w:r>
            <w:proofErr w:type="spellEnd"/>
            <w:r>
              <w:rPr>
                <w:rFonts w:ascii="Arial" w:hAnsi="Arial" w:cs="Arial"/>
                <w:sz w:val="22"/>
                <w:szCs w:val="22"/>
              </w:rPr>
              <w:t xml:space="preserve"> and </w:t>
            </w:r>
            <w:proofErr w:type="spellStart"/>
            <w:r>
              <w:rPr>
                <w:rFonts w:ascii="Arial" w:hAnsi="Arial" w:cs="Arial"/>
                <w:sz w:val="22"/>
                <w:szCs w:val="22"/>
              </w:rPr>
              <w:t>Ightenhill</w:t>
            </w:r>
            <w:proofErr w:type="spellEnd"/>
            <w:r>
              <w:rPr>
                <w:rFonts w:ascii="Arial" w:hAnsi="Arial" w:cs="Arial"/>
                <w:sz w:val="22"/>
                <w:szCs w:val="22"/>
              </w:rPr>
              <w:t xml:space="preserve">. HH explained how the PCN works </w:t>
            </w:r>
            <w:proofErr w:type="gramStart"/>
            <w:r>
              <w:rPr>
                <w:rFonts w:ascii="Arial" w:hAnsi="Arial" w:cs="Arial"/>
                <w:sz w:val="22"/>
                <w:szCs w:val="22"/>
              </w:rPr>
              <w:t>and also</w:t>
            </w:r>
            <w:proofErr w:type="gramEnd"/>
            <w:r>
              <w:rPr>
                <w:rFonts w:ascii="Arial" w:hAnsi="Arial" w:cs="Arial"/>
                <w:sz w:val="22"/>
                <w:szCs w:val="22"/>
              </w:rPr>
              <w:t xml:space="preserve"> mentioned the CDC (Community Diagnostic Centres) and what </w:t>
            </w:r>
            <w:r w:rsidR="00784896">
              <w:rPr>
                <w:rFonts w:ascii="Arial" w:hAnsi="Arial" w:cs="Arial"/>
                <w:sz w:val="22"/>
                <w:szCs w:val="22"/>
              </w:rPr>
              <w:t>their</w:t>
            </w:r>
            <w:r>
              <w:rPr>
                <w:rFonts w:ascii="Arial" w:hAnsi="Arial" w:cs="Arial"/>
                <w:sz w:val="22"/>
                <w:szCs w:val="22"/>
              </w:rPr>
              <w:t xml:space="preserve"> role is.</w:t>
            </w:r>
          </w:p>
          <w:p w14:paraId="5DB770B5" w14:textId="77777777" w:rsidR="002E659F" w:rsidRPr="002E659F" w:rsidRDefault="002E659F" w:rsidP="002E659F">
            <w:pPr>
              <w:pStyle w:val="ListParagraph"/>
              <w:rPr>
                <w:rFonts w:ascii="Arial" w:hAnsi="Arial" w:cs="Arial"/>
                <w:sz w:val="22"/>
                <w:szCs w:val="22"/>
              </w:rPr>
            </w:pPr>
          </w:p>
          <w:p w14:paraId="3C4C7F2B" w14:textId="0D852513" w:rsidR="002E659F" w:rsidRDefault="002E659F" w:rsidP="00153E92">
            <w:pPr>
              <w:pStyle w:val="ListParagraph"/>
              <w:numPr>
                <w:ilvl w:val="0"/>
                <w:numId w:val="7"/>
              </w:numPr>
              <w:tabs>
                <w:tab w:val="center" w:pos="2896"/>
              </w:tabs>
              <w:rPr>
                <w:rFonts w:ascii="Arial" w:hAnsi="Arial" w:cs="Arial"/>
                <w:sz w:val="22"/>
                <w:szCs w:val="22"/>
              </w:rPr>
            </w:pPr>
            <w:r>
              <w:rPr>
                <w:rFonts w:ascii="Arial" w:hAnsi="Arial" w:cs="Arial"/>
                <w:sz w:val="22"/>
                <w:szCs w:val="22"/>
              </w:rPr>
              <w:t xml:space="preserve">The question, how integrated are medical record systems regarding hospitals having access? HH stated that local hospitals have access to medical records. However, should a blood test be done at a hospital, BGP does not </w:t>
            </w:r>
            <w:r w:rsidR="008F7F5F">
              <w:rPr>
                <w:rFonts w:ascii="Arial" w:hAnsi="Arial" w:cs="Arial"/>
                <w:sz w:val="22"/>
                <w:szCs w:val="22"/>
              </w:rPr>
              <w:t xml:space="preserve">automatically </w:t>
            </w:r>
            <w:r>
              <w:rPr>
                <w:rFonts w:ascii="Arial" w:hAnsi="Arial" w:cs="Arial"/>
                <w:sz w:val="22"/>
                <w:szCs w:val="22"/>
              </w:rPr>
              <w:t xml:space="preserve">get that report filed into a patients record, unless they know about it and BGP can pull it through to the </w:t>
            </w:r>
            <w:proofErr w:type="gramStart"/>
            <w:r>
              <w:rPr>
                <w:rFonts w:ascii="Arial" w:hAnsi="Arial" w:cs="Arial"/>
                <w:sz w:val="22"/>
                <w:szCs w:val="22"/>
              </w:rPr>
              <w:t>patients</w:t>
            </w:r>
            <w:proofErr w:type="gramEnd"/>
            <w:r>
              <w:rPr>
                <w:rFonts w:ascii="Arial" w:hAnsi="Arial" w:cs="Arial"/>
                <w:sz w:val="22"/>
                <w:szCs w:val="22"/>
              </w:rPr>
              <w:t xml:space="preserve"> records.</w:t>
            </w:r>
          </w:p>
          <w:p w14:paraId="10C31025" w14:textId="77777777" w:rsidR="002E659F" w:rsidRPr="002E659F" w:rsidRDefault="002E659F" w:rsidP="002E659F">
            <w:pPr>
              <w:pStyle w:val="ListParagraph"/>
              <w:rPr>
                <w:rFonts w:ascii="Arial" w:hAnsi="Arial" w:cs="Arial"/>
                <w:sz w:val="22"/>
                <w:szCs w:val="22"/>
              </w:rPr>
            </w:pPr>
          </w:p>
          <w:p w14:paraId="261BBA33" w14:textId="386142B9" w:rsidR="002E659F" w:rsidRPr="00644A43" w:rsidRDefault="00782A54" w:rsidP="00153E92">
            <w:pPr>
              <w:pStyle w:val="ListParagraph"/>
              <w:numPr>
                <w:ilvl w:val="0"/>
                <w:numId w:val="7"/>
              </w:numPr>
              <w:tabs>
                <w:tab w:val="center" w:pos="2896"/>
              </w:tabs>
              <w:rPr>
                <w:rFonts w:ascii="Arial" w:hAnsi="Arial" w:cs="Arial"/>
                <w:sz w:val="22"/>
                <w:szCs w:val="22"/>
              </w:rPr>
            </w:pPr>
            <w:r>
              <w:rPr>
                <w:rFonts w:ascii="Arial" w:hAnsi="Arial" w:cs="Arial"/>
                <w:sz w:val="22"/>
                <w:szCs w:val="22"/>
              </w:rPr>
              <w:t>LW asked</w:t>
            </w:r>
            <w:r w:rsidR="002E659F">
              <w:rPr>
                <w:rFonts w:ascii="Arial" w:hAnsi="Arial" w:cs="Arial"/>
                <w:sz w:val="22"/>
                <w:szCs w:val="22"/>
              </w:rPr>
              <w:t xml:space="preserve"> what </w:t>
            </w:r>
            <w:r w:rsidR="008F7F5F">
              <w:rPr>
                <w:rFonts w:ascii="Arial" w:hAnsi="Arial" w:cs="Arial"/>
                <w:sz w:val="22"/>
                <w:szCs w:val="22"/>
              </w:rPr>
              <w:t>e</w:t>
            </w:r>
            <w:r w:rsidR="002E659F">
              <w:rPr>
                <w:rFonts w:ascii="Arial" w:hAnsi="Arial" w:cs="Arial"/>
                <w:sz w:val="22"/>
                <w:szCs w:val="22"/>
              </w:rPr>
              <w:t>ffect</w:t>
            </w:r>
            <w:r>
              <w:rPr>
                <w:rFonts w:ascii="Arial" w:hAnsi="Arial" w:cs="Arial"/>
                <w:sz w:val="22"/>
                <w:szCs w:val="22"/>
              </w:rPr>
              <w:t xml:space="preserve"> do BGP think AI will have on practices? HH explained that this is not fully integrated yet but that some things are being trialled already</w:t>
            </w:r>
            <w:r w:rsidR="008F7F5F">
              <w:rPr>
                <w:rFonts w:ascii="Arial" w:hAnsi="Arial" w:cs="Arial"/>
                <w:sz w:val="22"/>
                <w:szCs w:val="22"/>
              </w:rPr>
              <w:t xml:space="preserve"> in other practices</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xml:space="preserve"> transcribing consultations, however, the transcriptions were not </w:t>
            </w:r>
            <w:r w:rsidR="008F7F5F">
              <w:rPr>
                <w:rFonts w:ascii="Arial" w:hAnsi="Arial" w:cs="Arial"/>
                <w:sz w:val="22"/>
                <w:szCs w:val="22"/>
              </w:rPr>
              <w:t xml:space="preserve">always </w:t>
            </w:r>
            <w:r>
              <w:rPr>
                <w:rFonts w:ascii="Arial" w:hAnsi="Arial" w:cs="Arial"/>
                <w:sz w:val="22"/>
                <w:szCs w:val="22"/>
              </w:rPr>
              <w:t>a true representation of the consultation.</w:t>
            </w:r>
          </w:p>
          <w:p w14:paraId="5FC7893D" w14:textId="77777777" w:rsidR="00297CA9" w:rsidRDefault="00297CA9" w:rsidP="004B093E">
            <w:pPr>
              <w:tabs>
                <w:tab w:val="center" w:pos="2896"/>
              </w:tabs>
              <w:rPr>
                <w:rFonts w:ascii="Arial" w:hAnsi="Arial" w:cs="Arial"/>
                <w:sz w:val="22"/>
                <w:szCs w:val="22"/>
              </w:rPr>
            </w:pPr>
          </w:p>
          <w:p w14:paraId="23B6300C" w14:textId="44178ED4" w:rsidR="004B093E" w:rsidRPr="00297CA9" w:rsidRDefault="004B093E" w:rsidP="006A79F5">
            <w:pPr>
              <w:tabs>
                <w:tab w:val="center" w:pos="2896"/>
              </w:tabs>
              <w:rPr>
                <w:rFonts w:ascii="Arial" w:hAnsi="Arial" w:cs="Arial"/>
                <w:sz w:val="22"/>
                <w:szCs w:val="22"/>
              </w:rPr>
            </w:pPr>
          </w:p>
        </w:tc>
        <w:tc>
          <w:tcPr>
            <w:tcW w:w="1083" w:type="dxa"/>
          </w:tcPr>
          <w:p w14:paraId="70E9B765" w14:textId="77777777" w:rsidR="004B093E" w:rsidRDefault="004B093E" w:rsidP="00B4661C">
            <w:pPr>
              <w:rPr>
                <w:rFonts w:ascii="Arial" w:hAnsi="Arial" w:cs="Arial"/>
                <w:sz w:val="22"/>
                <w:szCs w:val="22"/>
              </w:rPr>
            </w:pPr>
          </w:p>
          <w:p w14:paraId="5D825259" w14:textId="77777777" w:rsidR="004B093E" w:rsidRDefault="004B093E" w:rsidP="00B4661C">
            <w:pPr>
              <w:rPr>
                <w:rFonts w:ascii="Arial" w:hAnsi="Arial" w:cs="Arial"/>
                <w:sz w:val="22"/>
                <w:szCs w:val="22"/>
              </w:rPr>
            </w:pPr>
          </w:p>
          <w:p w14:paraId="69574061" w14:textId="77777777" w:rsidR="004B093E" w:rsidRDefault="004B093E" w:rsidP="00B4661C">
            <w:pPr>
              <w:rPr>
                <w:rFonts w:ascii="Arial" w:hAnsi="Arial" w:cs="Arial"/>
                <w:sz w:val="22"/>
                <w:szCs w:val="22"/>
              </w:rPr>
            </w:pPr>
          </w:p>
          <w:p w14:paraId="6716A9AC" w14:textId="77777777" w:rsidR="004B093E" w:rsidRDefault="004B093E" w:rsidP="00B4661C">
            <w:pPr>
              <w:rPr>
                <w:rFonts w:ascii="Arial" w:hAnsi="Arial" w:cs="Arial"/>
                <w:sz w:val="22"/>
                <w:szCs w:val="22"/>
              </w:rPr>
            </w:pPr>
          </w:p>
          <w:p w14:paraId="1F5E074A" w14:textId="3B621069" w:rsidR="004B093E" w:rsidRPr="00255986" w:rsidRDefault="004B093E" w:rsidP="00B4661C">
            <w:pPr>
              <w:rPr>
                <w:rFonts w:ascii="Arial" w:hAnsi="Arial" w:cs="Arial"/>
                <w:sz w:val="22"/>
                <w:szCs w:val="22"/>
              </w:rPr>
            </w:pPr>
            <w:r>
              <w:rPr>
                <w:rFonts w:ascii="Arial" w:hAnsi="Arial" w:cs="Arial"/>
                <w:sz w:val="22"/>
                <w:szCs w:val="22"/>
              </w:rPr>
              <w:t xml:space="preserve">   </w:t>
            </w:r>
            <w:r w:rsidR="00F94A00">
              <w:rPr>
                <w:rFonts w:ascii="Arial" w:hAnsi="Arial" w:cs="Arial"/>
                <w:sz w:val="22"/>
                <w:szCs w:val="22"/>
              </w:rPr>
              <w:t>TT</w:t>
            </w:r>
          </w:p>
        </w:tc>
      </w:tr>
      <w:tr w:rsidR="004B093E" w14:paraId="1950E133" w14:textId="77777777" w:rsidTr="003150F8">
        <w:tc>
          <w:tcPr>
            <w:tcW w:w="7933" w:type="dxa"/>
          </w:tcPr>
          <w:p w14:paraId="6AFD60E3" w14:textId="77777777" w:rsidR="00FD6F8F" w:rsidRDefault="00FD6F8F" w:rsidP="004B093E">
            <w:pPr>
              <w:tabs>
                <w:tab w:val="center" w:pos="2896"/>
              </w:tabs>
              <w:rPr>
                <w:rFonts w:ascii="Arial" w:hAnsi="Arial" w:cs="Arial"/>
                <w:sz w:val="22"/>
                <w:szCs w:val="22"/>
              </w:rPr>
            </w:pPr>
          </w:p>
          <w:p w14:paraId="775B4499" w14:textId="4066A7D5" w:rsidR="004B093E" w:rsidRPr="00297CA9" w:rsidRDefault="004B093E" w:rsidP="004B093E">
            <w:pPr>
              <w:tabs>
                <w:tab w:val="center" w:pos="2896"/>
              </w:tabs>
              <w:rPr>
                <w:rFonts w:ascii="Arial" w:hAnsi="Arial" w:cs="Arial"/>
                <w:sz w:val="22"/>
                <w:szCs w:val="22"/>
              </w:rPr>
            </w:pPr>
            <w:r w:rsidRPr="00297CA9">
              <w:rPr>
                <w:rFonts w:ascii="Arial" w:hAnsi="Arial" w:cs="Arial"/>
                <w:sz w:val="22"/>
                <w:szCs w:val="22"/>
              </w:rPr>
              <w:t>Date of next meeting</w:t>
            </w:r>
            <w:r w:rsidR="00FD6F8F">
              <w:rPr>
                <w:rFonts w:ascii="Arial" w:hAnsi="Arial" w:cs="Arial"/>
                <w:sz w:val="22"/>
                <w:szCs w:val="22"/>
              </w:rPr>
              <w:t>:- 28</w:t>
            </w:r>
            <w:r w:rsidR="00FD6F8F" w:rsidRPr="00FD6F8F">
              <w:rPr>
                <w:rFonts w:ascii="Arial" w:hAnsi="Arial" w:cs="Arial"/>
                <w:sz w:val="22"/>
                <w:szCs w:val="22"/>
                <w:vertAlign w:val="superscript"/>
              </w:rPr>
              <w:t>th</w:t>
            </w:r>
            <w:r w:rsidR="00FD6F8F">
              <w:rPr>
                <w:rFonts w:ascii="Arial" w:hAnsi="Arial" w:cs="Arial"/>
                <w:sz w:val="22"/>
                <w:szCs w:val="22"/>
              </w:rPr>
              <w:t xml:space="preserve"> July 2026 – will be confirmed nearer the time</w:t>
            </w:r>
            <w:r w:rsidR="008F7F5F">
              <w:rPr>
                <w:rFonts w:ascii="Arial" w:hAnsi="Arial" w:cs="Arial"/>
                <w:sz w:val="22"/>
                <w:szCs w:val="22"/>
              </w:rPr>
              <w:t xml:space="preserve">, those present preferred to meet at St Peters Centre rather than </w:t>
            </w:r>
            <w:proofErr w:type="spellStart"/>
            <w:r w:rsidR="008F7F5F">
              <w:rPr>
                <w:rFonts w:ascii="Arial" w:hAnsi="Arial" w:cs="Arial"/>
                <w:sz w:val="22"/>
                <w:szCs w:val="22"/>
              </w:rPr>
              <w:t>Kiddrow</w:t>
            </w:r>
            <w:proofErr w:type="spellEnd"/>
            <w:r w:rsidR="008F7F5F">
              <w:rPr>
                <w:rFonts w:ascii="Arial" w:hAnsi="Arial" w:cs="Arial"/>
                <w:sz w:val="22"/>
                <w:szCs w:val="22"/>
              </w:rPr>
              <w:t xml:space="preserve"> Lane.</w:t>
            </w:r>
          </w:p>
          <w:p w14:paraId="35B61E64" w14:textId="24704812" w:rsidR="004B093E" w:rsidRDefault="004B093E" w:rsidP="004B093E">
            <w:pPr>
              <w:tabs>
                <w:tab w:val="center" w:pos="2896"/>
              </w:tabs>
              <w:rPr>
                <w:rFonts w:ascii="Arial" w:hAnsi="Arial" w:cs="Arial"/>
                <w:b/>
                <w:bCs/>
                <w:sz w:val="22"/>
                <w:szCs w:val="22"/>
              </w:rPr>
            </w:pPr>
          </w:p>
        </w:tc>
        <w:tc>
          <w:tcPr>
            <w:tcW w:w="1083" w:type="dxa"/>
          </w:tcPr>
          <w:p w14:paraId="26B8C456" w14:textId="77777777" w:rsidR="004B093E" w:rsidRDefault="004B093E" w:rsidP="00B4661C">
            <w:pPr>
              <w:rPr>
                <w:rFonts w:ascii="Arial" w:hAnsi="Arial" w:cs="Arial"/>
                <w:sz w:val="22"/>
                <w:szCs w:val="22"/>
              </w:rPr>
            </w:pPr>
          </w:p>
        </w:tc>
      </w:tr>
    </w:tbl>
    <w:p w14:paraId="4D35F4C8" w14:textId="77777777" w:rsidR="00B4661C" w:rsidRDefault="00B4661C" w:rsidP="00B4661C">
      <w:pPr>
        <w:rPr>
          <w:rFonts w:ascii="Arial" w:hAnsi="Arial" w:cs="Arial"/>
          <w:sz w:val="20"/>
          <w:szCs w:val="20"/>
        </w:rPr>
      </w:pPr>
    </w:p>
    <w:p w14:paraId="7E5BF151" w14:textId="77777777" w:rsidR="00E93008" w:rsidRDefault="00E93008" w:rsidP="00B4661C">
      <w:pPr>
        <w:rPr>
          <w:rFonts w:ascii="Arial" w:hAnsi="Arial" w:cs="Arial"/>
          <w:sz w:val="20"/>
          <w:szCs w:val="20"/>
        </w:rPr>
      </w:pPr>
    </w:p>
    <w:p w14:paraId="165C24BC" w14:textId="6F00B330" w:rsidR="00E93008" w:rsidRPr="00B4661C" w:rsidRDefault="00E93008" w:rsidP="00B4661C">
      <w:pPr>
        <w:rPr>
          <w:rFonts w:ascii="Arial" w:hAnsi="Arial" w:cs="Arial"/>
          <w:sz w:val="20"/>
          <w:szCs w:val="20"/>
        </w:rPr>
      </w:pPr>
    </w:p>
    <w:sectPr w:rsidR="00E93008" w:rsidRPr="00B466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3EE9" w14:textId="77777777" w:rsidR="00CF691F" w:rsidRDefault="00CF691F" w:rsidP="00712677">
      <w:pPr>
        <w:spacing w:after="0" w:line="240" w:lineRule="auto"/>
      </w:pPr>
      <w:r>
        <w:separator/>
      </w:r>
    </w:p>
  </w:endnote>
  <w:endnote w:type="continuationSeparator" w:id="0">
    <w:p w14:paraId="4D82D29A" w14:textId="77777777" w:rsidR="00CF691F" w:rsidRDefault="00CF691F" w:rsidP="0071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5183" w14:textId="77777777" w:rsidR="00712677" w:rsidRDefault="00712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AA45" w14:textId="77777777" w:rsidR="00712677" w:rsidRDefault="00712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8BEC" w14:textId="77777777" w:rsidR="00712677" w:rsidRDefault="0071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ECB" w14:textId="77777777" w:rsidR="00CF691F" w:rsidRDefault="00CF691F" w:rsidP="00712677">
      <w:pPr>
        <w:spacing w:after="0" w:line="240" w:lineRule="auto"/>
      </w:pPr>
      <w:r>
        <w:separator/>
      </w:r>
    </w:p>
  </w:footnote>
  <w:footnote w:type="continuationSeparator" w:id="0">
    <w:p w14:paraId="145696D3" w14:textId="77777777" w:rsidR="00CF691F" w:rsidRDefault="00CF691F" w:rsidP="0071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F8AC" w14:textId="77777777" w:rsidR="00712677" w:rsidRDefault="00712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F4A7" w14:textId="76DE7F03" w:rsidR="00712677" w:rsidRDefault="00712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333A" w14:textId="77777777" w:rsidR="00712677" w:rsidRDefault="00712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774"/>
    <w:multiLevelType w:val="hybridMultilevel"/>
    <w:tmpl w:val="CF5A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A4D30"/>
    <w:multiLevelType w:val="hybridMultilevel"/>
    <w:tmpl w:val="2782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3C0"/>
    <w:multiLevelType w:val="hybridMultilevel"/>
    <w:tmpl w:val="69E6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27BD2"/>
    <w:multiLevelType w:val="hybridMultilevel"/>
    <w:tmpl w:val="D66A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311AF"/>
    <w:multiLevelType w:val="hybridMultilevel"/>
    <w:tmpl w:val="3B74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3015C"/>
    <w:multiLevelType w:val="hybridMultilevel"/>
    <w:tmpl w:val="CD0C05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45323D"/>
    <w:multiLevelType w:val="hybridMultilevel"/>
    <w:tmpl w:val="1412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56A1A"/>
    <w:multiLevelType w:val="hybridMultilevel"/>
    <w:tmpl w:val="FDBCAC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775059">
    <w:abstractNumId w:val="6"/>
  </w:num>
  <w:num w:numId="2" w16cid:durableId="924654709">
    <w:abstractNumId w:val="7"/>
  </w:num>
  <w:num w:numId="3" w16cid:durableId="401873693">
    <w:abstractNumId w:val="5"/>
  </w:num>
  <w:num w:numId="4" w16cid:durableId="182327250">
    <w:abstractNumId w:val="0"/>
  </w:num>
  <w:num w:numId="5" w16cid:durableId="2103842096">
    <w:abstractNumId w:val="1"/>
  </w:num>
  <w:num w:numId="6" w16cid:durableId="1590390394">
    <w:abstractNumId w:val="2"/>
  </w:num>
  <w:num w:numId="7" w16cid:durableId="769854752">
    <w:abstractNumId w:val="4"/>
  </w:num>
  <w:num w:numId="8" w16cid:durableId="1508446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1C"/>
    <w:rsid w:val="000261DD"/>
    <w:rsid w:val="00037CAE"/>
    <w:rsid w:val="0006280A"/>
    <w:rsid w:val="00066051"/>
    <w:rsid w:val="0007073F"/>
    <w:rsid w:val="00077F3E"/>
    <w:rsid w:val="00080432"/>
    <w:rsid w:val="000C61FC"/>
    <w:rsid w:val="000D4FE3"/>
    <w:rsid w:val="000D6AAA"/>
    <w:rsid w:val="000F572A"/>
    <w:rsid w:val="000F62DF"/>
    <w:rsid w:val="00101B64"/>
    <w:rsid w:val="00103B9D"/>
    <w:rsid w:val="0010416D"/>
    <w:rsid w:val="00113F0B"/>
    <w:rsid w:val="00120CE8"/>
    <w:rsid w:val="0013076D"/>
    <w:rsid w:val="00136DBE"/>
    <w:rsid w:val="00150BF1"/>
    <w:rsid w:val="001535FD"/>
    <w:rsid w:val="00153E92"/>
    <w:rsid w:val="0015676F"/>
    <w:rsid w:val="00166EE9"/>
    <w:rsid w:val="00187EE3"/>
    <w:rsid w:val="00190144"/>
    <w:rsid w:val="001B08E0"/>
    <w:rsid w:val="001B4B2E"/>
    <w:rsid w:val="001C174F"/>
    <w:rsid w:val="001C49F9"/>
    <w:rsid w:val="001C507D"/>
    <w:rsid w:val="00200A89"/>
    <w:rsid w:val="0020656E"/>
    <w:rsid w:val="00211E70"/>
    <w:rsid w:val="00231451"/>
    <w:rsid w:val="00255986"/>
    <w:rsid w:val="00270C9D"/>
    <w:rsid w:val="0027126E"/>
    <w:rsid w:val="00272C52"/>
    <w:rsid w:val="002778A2"/>
    <w:rsid w:val="00284F46"/>
    <w:rsid w:val="00284FA6"/>
    <w:rsid w:val="00291D13"/>
    <w:rsid w:val="00291F41"/>
    <w:rsid w:val="0029224E"/>
    <w:rsid w:val="00297CA9"/>
    <w:rsid w:val="002A14BC"/>
    <w:rsid w:val="002A79EC"/>
    <w:rsid w:val="002C3E6D"/>
    <w:rsid w:val="002D22A3"/>
    <w:rsid w:val="002E2BE1"/>
    <w:rsid w:val="002E659F"/>
    <w:rsid w:val="002E7F2D"/>
    <w:rsid w:val="002F1618"/>
    <w:rsid w:val="002F5A38"/>
    <w:rsid w:val="003119D8"/>
    <w:rsid w:val="003149E5"/>
    <w:rsid w:val="003150F8"/>
    <w:rsid w:val="00341C69"/>
    <w:rsid w:val="0034509F"/>
    <w:rsid w:val="0035596D"/>
    <w:rsid w:val="003573D7"/>
    <w:rsid w:val="003603B2"/>
    <w:rsid w:val="003A7472"/>
    <w:rsid w:val="003B35C7"/>
    <w:rsid w:val="003B3C6A"/>
    <w:rsid w:val="003C04FA"/>
    <w:rsid w:val="003D637F"/>
    <w:rsid w:val="003E7299"/>
    <w:rsid w:val="003F66FE"/>
    <w:rsid w:val="0041082D"/>
    <w:rsid w:val="00424BCA"/>
    <w:rsid w:val="004275D1"/>
    <w:rsid w:val="00436985"/>
    <w:rsid w:val="00453DBA"/>
    <w:rsid w:val="004566E6"/>
    <w:rsid w:val="00465286"/>
    <w:rsid w:val="004672D2"/>
    <w:rsid w:val="004A090E"/>
    <w:rsid w:val="004B093E"/>
    <w:rsid w:val="004B12BC"/>
    <w:rsid w:val="004C68D4"/>
    <w:rsid w:val="004E6F01"/>
    <w:rsid w:val="004F5B2E"/>
    <w:rsid w:val="00503490"/>
    <w:rsid w:val="00503B91"/>
    <w:rsid w:val="00526592"/>
    <w:rsid w:val="00540BE3"/>
    <w:rsid w:val="005413DC"/>
    <w:rsid w:val="005556B5"/>
    <w:rsid w:val="005570B8"/>
    <w:rsid w:val="005706DF"/>
    <w:rsid w:val="0057421E"/>
    <w:rsid w:val="0057473A"/>
    <w:rsid w:val="0057475C"/>
    <w:rsid w:val="00584988"/>
    <w:rsid w:val="0059524D"/>
    <w:rsid w:val="005B4B98"/>
    <w:rsid w:val="005C3227"/>
    <w:rsid w:val="005C47CF"/>
    <w:rsid w:val="005E0882"/>
    <w:rsid w:val="00605EA6"/>
    <w:rsid w:val="00637D46"/>
    <w:rsid w:val="00641A91"/>
    <w:rsid w:val="00644A43"/>
    <w:rsid w:val="00644C20"/>
    <w:rsid w:val="00656AB9"/>
    <w:rsid w:val="00670223"/>
    <w:rsid w:val="00672A67"/>
    <w:rsid w:val="006A79F5"/>
    <w:rsid w:val="006A7C6A"/>
    <w:rsid w:val="006B34CE"/>
    <w:rsid w:val="006C516C"/>
    <w:rsid w:val="006D14CD"/>
    <w:rsid w:val="006E2ED7"/>
    <w:rsid w:val="006E41F5"/>
    <w:rsid w:val="006E6AE5"/>
    <w:rsid w:val="006F280C"/>
    <w:rsid w:val="006F540E"/>
    <w:rsid w:val="00712677"/>
    <w:rsid w:val="007148CD"/>
    <w:rsid w:val="00720C8B"/>
    <w:rsid w:val="007240C0"/>
    <w:rsid w:val="0076053B"/>
    <w:rsid w:val="00760CE8"/>
    <w:rsid w:val="0076420C"/>
    <w:rsid w:val="00775DDB"/>
    <w:rsid w:val="00777E20"/>
    <w:rsid w:val="00782A54"/>
    <w:rsid w:val="00784896"/>
    <w:rsid w:val="00791570"/>
    <w:rsid w:val="00795767"/>
    <w:rsid w:val="007A29B1"/>
    <w:rsid w:val="007A7CFA"/>
    <w:rsid w:val="007B0FB0"/>
    <w:rsid w:val="007B391F"/>
    <w:rsid w:val="007B6F3B"/>
    <w:rsid w:val="007D353A"/>
    <w:rsid w:val="007E27DB"/>
    <w:rsid w:val="007E283C"/>
    <w:rsid w:val="007F08E0"/>
    <w:rsid w:val="007F2069"/>
    <w:rsid w:val="00805F72"/>
    <w:rsid w:val="008066B3"/>
    <w:rsid w:val="008130DE"/>
    <w:rsid w:val="00814B39"/>
    <w:rsid w:val="00821506"/>
    <w:rsid w:val="00823752"/>
    <w:rsid w:val="00840A40"/>
    <w:rsid w:val="008434E6"/>
    <w:rsid w:val="008545E1"/>
    <w:rsid w:val="00857BDF"/>
    <w:rsid w:val="00861226"/>
    <w:rsid w:val="00876461"/>
    <w:rsid w:val="00895120"/>
    <w:rsid w:val="008975AE"/>
    <w:rsid w:val="008A7C7B"/>
    <w:rsid w:val="008B0AC6"/>
    <w:rsid w:val="008B3914"/>
    <w:rsid w:val="008B7DA8"/>
    <w:rsid w:val="008C4976"/>
    <w:rsid w:val="008C6BAF"/>
    <w:rsid w:val="008D28DB"/>
    <w:rsid w:val="008E06BE"/>
    <w:rsid w:val="008E7CFB"/>
    <w:rsid w:val="008F66CC"/>
    <w:rsid w:val="008F7F5F"/>
    <w:rsid w:val="00922320"/>
    <w:rsid w:val="0094364F"/>
    <w:rsid w:val="0094657E"/>
    <w:rsid w:val="009613D5"/>
    <w:rsid w:val="009674E9"/>
    <w:rsid w:val="00980A50"/>
    <w:rsid w:val="00984E95"/>
    <w:rsid w:val="009925F9"/>
    <w:rsid w:val="0099333A"/>
    <w:rsid w:val="009A0FD9"/>
    <w:rsid w:val="009A6972"/>
    <w:rsid w:val="009B5895"/>
    <w:rsid w:val="009C1D6E"/>
    <w:rsid w:val="009C2A74"/>
    <w:rsid w:val="009C62A2"/>
    <w:rsid w:val="009C7AC7"/>
    <w:rsid w:val="009E7E8B"/>
    <w:rsid w:val="00A03615"/>
    <w:rsid w:val="00A117C3"/>
    <w:rsid w:val="00A22740"/>
    <w:rsid w:val="00A23C6A"/>
    <w:rsid w:val="00A2670E"/>
    <w:rsid w:val="00A32517"/>
    <w:rsid w:val="00A37D17"/>
    <w:rsid w:val="00A45FAD"/>
    <w:rsid w:val="00A7266A"/>
    <w:rsid w:val="00A776E9"/>
    <w:rsid w:val="00AC4655"/>
    <w:rsid w:val="00AC6D83"/>
    <w:rsid w:val="00AD2C2E"/>
    <w:rsid w:val="00AD776E"/>
    <w:rsid w:val="00AF168B"/>
    <w:rsid w:val="00AF61D1"/>
    <w:rsid w:val="00B01168"/>
    <w:rsid w:val="00B01667"/>
    <w:rsid w:val="00B07C0F"/>
    <w:rsid w:val="00B16221"/>
    <w:rsid w:val="00B178CF"/>
    <w:rsid w:val="00B24C5C"/>
    <w:rsid w:val="00B30BB6"/>
    <w:rsid w:val="00B338A5"/>
    <w:rsid w:val="00B4661C"/>
    <w:rsid w:val="00BA1310"/>
    <w:rsid w:val="00BC38FD"/>
    <w:rsid w:val="00BC633C"/>
    <w:rsid w:val="00BD59FE"/>
    <w:rsid w:val="00BE6B0C"/>
    <w:rsid w:val="00C17059"/>
    <w:rsid w:val="00C23448"/>
    <w:rsid w:val="00C31446"/>
    <w:rsid w:val="00C407A0"/>
    <w:rsid w:val="00C42494"/>
    <w:rsid w:val="00C43E5F"/>
    <w:rsid w:val="00C44AA0"/>
    <w:rsid w:val="00C52343"/>
    <w:rsid w:val="00C527C4"/>
    <w:rsid w:val="00C53D9C"/>
    <w:rsid w:val="00C54A85"/>
    <w:rsid w:val="00C577D0"/>
    <w:rsid w:val="00C63C7F"/>
    <w:rsid w:val="00C642F5"/>
    <w:rsid w:val="00C804CC"/>
    <w:rsid w:val="00C84645"/>
    <w:rsid w:val="00C8700F"/>
    <w:rsid w:val="00C87E50"/>
    <w:rsid w:val="00CA283F"/>
    <w:rsid w:val="00CC62C1"/>
    <w:rsid w:val="00CD0429"/>
    <w:rsid w:val="00CD381F"/>
    <w:rsid w:val="00CE3658"/>
    <w:rsid w:val="00CE4F68"/>
    <w:rsid w:val="00CE53ED"/>
    <w:rsid w:val="00CE7081"/>
    <w:rsid w:val="00CF691F"/>
    <w:rsid w:val="00D1726E"/>
    <w:rsid w:val="00D355AD"/>
    <w:rsid w:val="00D568FD"/>
    <w:rsid w:val="00D60712"/>
    <w:rsid w:val="00D62E16"/>
    <w:rsid w:val="00D75E26"/>
    <w:rsid w:val="00D80F9D"/>
    <w:rsid w:val="00D97C23"/>
    <w:rsid w:val="00DA502E"/>
    <w:rsid w:val="00DA7089"/>
    <w:rsid w:val="00DA78A9"/>
    <w:rsid w:val="00DB15A6"/>
    <w:rsid w:val="00DB344B"/>
    <w:rsid w:val="00DB3DA2"/>
    <w:rsid w:val="00DB6868"/>
    <w:rsid w:val="00DB69AD"/>
    <w:rsid w:val="00DD3806"/>
    <w:rsid w:val="00E077FA"/>
    <w:rsid w:val="00E10916"/>
    <w:rsid w:val="00E37E44"/>
    <w:rsid w:val="00E45EDD"/>
    <w:rsid w:val="00E473A8"/>
    <w:rsid w:val="00E60C70"/>
    <w:rsid w:val="00E71E1F"/>
    <w:rsid w:val="00E87F47"/>
    <w:rsid w:val="00E92325"/>
    <w:rsid w:val="00E93008"/>
    <w:rsid w:val="00EB69E7"/>
    <w:rsid w:val="00EC1A6A"/>
    <w:rsid w:val="00EC6B4F"/>
    <w:rsid w:val="00EC75FC"/>
    <w:rsid w:val="00ED27DB"/>
    <w:rsid w:val="00ED4909"/>
    <w:rsid w:val="00ED5391"/>
    <w:rsid w:val="00ED7C1A"/>
    <w:rsid w:val="00EF6E41"/>
    <w:rsid w:val="00F24154"/>
    <w:rsid w:val="00F2499A"/>
    <w:rsid w:val="00F31B23"/>
    <w:rsid w:val="00F401DC"/>
    <w:rsid w:val="00F52305"/>
    <w:rsid w:val="00F71B24"/>
    <w:rsid w:val="00F82AC7"/>
    <w:rsid w:val="00F82ADF"/>
    <w:rsid w:val="00F930E4"/>
    <w:rsid w:val="00F94A00"/>
    <w:rsid w:val="00F979BA"/>
    <w:rsid w:val="00FA1018"/>
    <w:rsid w:val="00FA3C43"/>
    <w:rsid w:val="00FB0298"/>
    <w:rsid w:val="00FB28C4"/>
    <w:rsid w:val="00FC059E"/>
    <w:rsid w:val="00FC15E5"/>
    <w:rsid w:val="00FD6302"/>
    <w:rsid w:val="00FD6F8F"/>
    <w:rsid w:val="00FE1C4A"/>
    <w:rsid w:val="00FF4240"/>
    <w:rsid w:val="41A87484"/>
    <w:rsid w:val="4CB85389"/>
    <w:rsid w:val="5F910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4134F"/>
  <w15:chartTrackingRefBased/>
  <w15:docId w15:val="{FCF75D5A-89A0-4BEE-8F39-238FC4E2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61C"/>
    <w:rPr>
      <w:rFonts w:eastAsiaTheme="majorEastAsia" w:cstheme="majorBidi"/>
      <w:color w:val="272727" w:themeColor="text1" w:themeTint="D8"/>
    </w:rPr>
  </w:style>
  <w:style w:type="paragraph" w:styleId="Title">
    <w:name w:val="Title"/>
    <w:basedOn w:val="Normal"/>
    <w:next w:val="Normal"/>
    <w:link w:val="TitleChar"/>
    <w:uiPriority w:val="10"/>
    <w:qFormat/>
    <w:rsid w:val="00B4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61C"/>
    <w:pPr>
      <w:spacing w:before="160"/>
      <w:jc w:val="center"/>
    </w:pPr>
    <w:rPr>
      <w:i/>
      <w:iCs/>
      <w:color w:val="404040" w:themeColor="text1" w:themeTint="BF"/>
    </w:rPr>
  </w:style>
  <w:style w:type="character" w:customStyle="1" w:styleId="QuoteChar">
    <w:name w:val="Quote Char"/>
    <w:basedOn w:val="DefaultParagraphFont"/>
    <w:link w:val="Quote"/>
    <w:uiPriority w:val="29"/>
    <w:rsid w:val="00B4661C"/>
    <w:rPr>
      <w:i/>
      <w:iCs/>
      <w:color w:val="404040" w:themeColor="text1" w:themeTint="BF"/>
    </w:rPr>
  </w:style>
  <w:style w:type="paragraph" w:styleId="ListParagraph">
    <w:name w:val="List Paragraph"/>
    <w:basedOn w:val="Normal"/>
    <w:uiPriority w:val="34"/>
    <w:qFormat/>
    <w:rsid w:val="00B4661C"/>
    <w:pPr>
      <w:ind w:left="720"/>
      <w:contextualSpacing/>
    </w:pPr>
  </w:style>
  <w:style w:type="character" w:styleId="IntenseEmphasis">
    <w:name w:val="Intense Emphasis"/>
    <w:basedOn w:val="DefaultParagraphFont"/>
    <w:uiPriority w:val="21"/>
    <w:qFormat/>
    <w:rsid w:val="00B4661C"/>
    <w:rPr>
      <w:i/>
      <w:iCs/>
      <w:color w:val="0F4761" w:themeColor="accent1" w:themeShade="BF"/>
    </w:rPr>
  </w:style>
  <w:style w:type="paragraph" w:styleId="IntenseQuote">
    <w:name w:val="Intense Quote"/>
    <w:basedOn w:val="Normal"/>
    <w:next w:val="Normal"/>
    <w:link w:val="IntenseQuoteChar"/>
    <w:uiPriority w:val="30"/>
    <w:qFormat/>
    <w:rsid w:val="00B4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61C"/>
    <w:rPr>
      <w:i/>
      <w:iCs/>
      <w:color w:val="0F4761" w:themeColor="accent1" w:themeShade="BF"/>
    </w:rPr>
  </w:style>
  <w:style w:type="character" w:styleId="IntenseReference">
    <w:name w:val="Intense Reference"/>
    <w:basedOn w:val="DefaultParagraphFont"/>
    <w:uiPriority w:val="32"/>
    <w:qFormat/>
    <w:rsid w:val="00B4661C"/>
    <w:rPr>
      <w:b/>
      <w:bCs/>
      <w:smallCaps/>
      <w:color w:val="0F4761" w:themeColor="accent1" w:themeShade="BF"/>
      <w:spacing w:val="5"/>
    </w:rPr>
  </w:style>
  <w:style w:type="table" w:styleId="TableGrid">
    <w:name w:val="Table Grid"/>
    <w:basedOn w:val="TableNormal"/>
    <w:uiPriority w:val="39"/>
    <w:rsid w:val="00B4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677"/>
  </w:style>
  <w:style w:type="paragraph" w:styleId="Footer">
    <w:name w:val="footer"/>
    <w:basedOn w:val="Normal"/>
    <w:link w:val="FooterChar"/>
    <w:uiPriority w:val="99"/>
    <w:unhideWhenUsed/>
    <w:rsid w:val="00712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677"/>
  </w:style>
  <w:style w:type="character" w:styleId="Hyperlink">
    <w:name w:val="Hyperlink"/>
    <w:basedOn w:val="DefaultParagraphFont"/>
    <w:uiPriority w:val="99"/>
    <w:unhideWhenUsed/>
    <w:rsid w:val="00FD6F8F"/>
    <w:rPr>
      <w:color w:val="467886" w:themeColor="hyperlink"/>
      <w:u w:val="single"/>
    </w:rPr>
  </w:style>
  <w:style w:type="character" w:styleId="UnresolvedMention">
    <w:name w:val="Unresolved Mention"/>
    <w:basedOn w:val="DefaultParagraphFont"/>
    <w:uiPriority w:val="99"/>
    <w:semiHidden/>
    <w:unhideWhenUsed/>
    <w:rsid w:val="00FD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urnley.gp@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bb7b80-5e0c-43f0-9f1c-f930de89800f" xsi:nil="true"/>
    <Retentionrecordtype xmlns="75bb7b80-5e0c-43f0-9f1c-f930de89800f" xsi:nil="true"/>
    <Retentionreviewdate xmlns="75bb7b80-5e0c-43f0-9f1c-f930de89800f" xsi:nil="true"/>
    <lcf76f155ced4ddcb4097134ff3c332f xmlns="1ac8ee16-b2fb-43dc-b8b9-d9c1b8750d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EE5DBA675FB49B73F814E30F1718D" ma:contentTypeVersion="21" ma:contentTypeDescription="Create a new document." ma:contentTypeScope="" ma:versionID="2f856bb74f54b095c9f846f9fdaed654">
  <xsd:schema xmlns:xsd="http://www.w3.org/2001/XMLSchema" xmlns:xs="http://www.w3.org/2001/XMLSchema" xmlns:p="http://schemas.microsoft.com/office/2006/metadata/properties" xmlns:ns1="http://schemas.microsoft.com/sharepoint/v3" xmlns:ns2="1ac8ee16-b2fb-43dc-b8b9-d9c1b8750d20" xmlns:ns3="75bb7b80-5e0c-43f0-9f1c-f930de89800f" targetNamespace="http://schemas.microsoft.com/office/2006/metadata/properties" ma:root="true" ma:fieldsID="65cf1afd814002f2d50bdeb4589c7cb2" ns1:_="" ns2:_="" ns3:_="">
    <xsd:import namespace="http://schemas.microsoft.com/sharepoint/v3"/>
    <xsd:import namespace="1ac8ee16-b2fb-43dc-b8b9-d9c1b8750d2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Retentionrecordtype" minOccurs="0"/>
                <xsd:element ref="ns3:Retention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ee16-b2fb-43dc-b8b9-d9c1b8750d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9b593-f64e-4747-91df-d62445f55cbc}"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Retentionrecordtype" ma:index="27" nillable="true" ma:displayName="Retention record type" ma:default="" ma:description="What type of document is this? Please select the appropriate option." ma:internalName="Retentionrecordtype">
      <xsd:simpleType>
        <xsd:restriction base="dms:Choice">
          <xsd:enumeration value="Adult Patient/Service User Records"/>
          <xsd:enumeration value="Adult Patient/Service User Records (Mental Health)"/>
          <xsd:enumeration value="Audit Information"/>
          <xsd:enumeration value="Business Continuity Plans"/>
          <xsd:enumeration value="Children Patient/Service User Records"/>
          <xsd:enumeration value="Contracts or Agreements"/>
          <xsd:enumeration value="Correspondence - Complaints"/>
          <xsd:enumeration value="Correspondence - Financial/Contracting Information"/>
          <xsd:enumeration value="Correspondence - Legislative"/>
          <xsd:enumeration value="Correspondence - other"/>
          <xsd:enumeration value="Destruction Certifications"/>
          <xsd:enumeration value="Evidence Files (Statutory Returns)"/>
          <xsd:enumeration value="Financial Information - Annual Account"/>
          <xsd:enumeration value="Financial Information - Staff Information"/>
          <xsd:enumeration value="Financial Information - Budget/Contracting"/>
          <xsd:enumeration value="Incident/Risk Reports (Not SUI)"/>
          <xsd:enumeration value="Meeting Documentation - Board Reports &amp; Papers"/>
          <xsd:enumeration value="Meeting Documentation - Legislative Requirements"/>
          <xsd:enumeration value="Meeting Documentation - Service Redesign"/>
          <xsd:enumeration value="Organisational Development/Service Redesign/Project Files"/>
          <xsd:enumeration value="Policy/Procedure"/>
          <xsd:enumeration value="Press Releases"/>
          <xsd:enumeration value="Reports - Person Confidential"/>
          <xsd:enumeration value="Serious Incident/Risk Reports (SUI)"/>
          <xsd:enumeration value="Staff Personnel Records"/>
          <xsd:enumeration value="Staff Training Records"/>
          <xsd:enumeration value="System Information/Documentation/User Manuals"/>
          <xsd:enumeration value="Template Documents"/>
          <xsd:enumeration value="Training Materials"/>
        </xsd:restriction>
      </xsd:simpleType>
    </xsd:element>
    <xsd:element name="Retentionreviewdate" ma:index="28" nillable="true" ma:displayName="Retention review date" ma:default="" ma:description="Once you have calculated the review date, please update this field with the appropriate date." ma:format="DateOnly" ma:internalName="Retention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58D82-284F-46D8-99DE-36C9CC630FD6}">
  <ds:schemaRefs>
    <ds:schemaRef ds:uri="http://schemas.microsoft.com/office/2006/metadata/properties"/>
    <ds:schemaRef ds:uri="http://schemas.microsoft.com/office/infopath/2007/PartnerControls"/>
    <ds:schemaRef ds:uri="http://schemas.microsoft.com/sharepoint/v3"/>
    <ds:schemaRef ds:uri="8f3da96e-4cc5-480d-96cb-f41bec0e2a66"/>
    <ds:schemaRef ds:uri="75bb7b80-5e0c-43f0-9f1c-f930de89800f"/>
  </ds:schemaRefs>
</ds:datastoreItem>
</file>

<file path=customXml/itemProps2.xml><?xml version="1.0" encoding="utf-8"?>
<ds:datastoreItem xmlns:ds="http://schemas.openxmlformats.org/officeDocument/2006/customXml" ds:itemID="{7BA0B666-B11F-45A0-BE70-4FFE32064565}"/>
</file>

<file path=customXml/itemProps3.xml><?xml version="1.0" encoding="utf-8"?>
<ds:datastoreItem xmlns:ds="http://schemas.openxmlformats.org/officeDocument/2006/customXml" ds:itemID="{14A2396A-C98B-4D0D-99A3-B26E490E42E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74</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Lauren (ELCCG)</dc:creator>
  <cp:keywords/>
  <dc:description/>
  <cp:lastModifiedBy>FARRAR, Brenda (BURNLEY GROUP PRACTICE)</cp:lastModifiedBy>
  <cp:revision>9</cp:revision>
  <cp:lastPrinted>2024-06-06T12:52:00Z</cp:lastPrinted>
  <dcterms:created xsi:type="dcterms:W3CDTF">2026-03-27T13:48:00Z</dcterms:created>
  <dcterms:modified xsi:type="dcterms:W3CDTF">2026-04-30T09:49:00Z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0x0101008D3EE5DBA675FB49B73F814E30F1718D</vt:lpwstr>
  </property>
  <property fmtid="{D5CDD505-2E9C-101B-9397-08002B2CF9AE}" pid="3" name="MediaServiceImageTags">
    <vt:lpwstr/>
  </property>
</Properties>
</file>